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pic="http://schemas.openxmlformats.org/drawingml/2006/picture"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5="http://schemas.microsoft.com/office/word/2012/wordml" xmlns:wne="http://schemas.microsoft.com/office/word/2006/wordml" xmlns:w14="http://schemas.microsoft.com/office/word/2010/wordml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xmlns:a="http://schemas.openxmlformats.org/drawingml/2006/main">
  <w:body>
    <w:p>
      <w:pPr>
        <w:spacing w:afterAutospacing="0" w:beforeAutospacing="0" w:line="600" w:lineRule="exact"/>
        <w:rPr>
          <w:lang w:val="en-US" w:eastAsia="zh-CN"/>
          <w:rFonts w:eastAsia="黑体" w:hint="eastAsia"/>
        </w:rPr>
      </w:pPr>
    </w:p>
    <w:p>
      <w:pPr>
        <w:keepNext w:val="0"/>
        <w:keepLines w:val="0"/>
        <w:pageBreakBefore w:val="0"/>
        <w:widowControl w:val="0"/>
        <w:wordWrap/>
        <w:kinsoku/>
        <w:overflowPunct/>
        <w:topLinePunct w:val="0"/>
        <w:bidi w:val="0"/>
        <w:adjustRightInd/>
        <w:textAlignment w:val="auto"/>
        <w:autoSpaceDE/>
        <w:autoSpaceDN/>
        <w:snapToGrid/>
        <w:spacing w:afterAutospacing="0" w:beforeAutospacing="0" w:line="0" w:lineRule="atLeast"/>
        <w:rPr>
          <w:color w:val="000000"/>
          <w:sz w:val="44"/>
          <w:szCs w:val="44"/>
          <w:lang w:val="en-US" w:eastAsia="zh-CN"/>
          <w:rFonts w:ascii="方正小标宋简体" w:hAnsi="仿宋_GB2312" w:eastAsia="方正小标宋简体" w:cs="方正小标宋简体" w:hint="eastAsia"/>
        </w:rPr>
        <w:jc w:val="center"/>
      </w:pPr>
      <w:r>
        <w:rPr>
          <w:color w:val="000000"/>
          <w:sz w:val="44"/>
          <w:szCs w:val="44"/>
          <w:lang w:val="en-US" w:eastAsia="zh-CN"/>
          <w:rFonts w:ascii="方正小标宋简体" w:hAnsi="仿宋_GB2312" w:eastAsia="方正小标宋简体" w:cs="方正小标宋简体" w:hint="eastAsia"/>
        </w:rPr>
        <w:t>第一批“青岛优品”名单</w:t>
      </w:r>
    </w:p>
    <w:p>
      <w:pPr>
        <w:keepNext w:val="0"/>
        <w:keepLines w:val="0"/>
        <w:pageBreakBefore w:val="0"/>
        <w:widowControl w:val="0"/>
        <w:wordWrap/>
        <w:kinsoku/>
        <w:overflowPunct/>
        <w:topLinePunct w:val="0"/>
        <w:bidi w:val="0"/>
        <w:adjustRightInd/>
        <w:textAlignment w:val="auto"/>
        <w:autoSpaceDE/>
        <w:autoSpaceDN/>
        <w:snapToGrid/>
        <w:spacing w:afterAutospacing="0" w:beforeAutospacing="0" w:line="0" w:lineRule="atLeast"/>
        <w:rPr>
          <w:color w:val="000000"/>
          <w:sz w:val="36"/>
          <w:szCs w:val="36"/>
          <w:lang w:val="en-US" w:eastAsia="zh-CN"/>
          <w:rFonts w:ascii="方正小标宋简体" w:hAnsi="仿宋_GB2312" w:eastAsia="方正小标宋简体" w:cs="方正小标宋简体" w:hint="eastAsia"/>
        </w:rPr>
        <w:jc w:val="center"/>
      </w:pPr>
    </w:p>
    <w:tbl>
      <w:tblPr>
        <w:tblStyle w:val="13"/>
        <w:tblW w:w="8829" w:type="dxa"/>
        <w:tblInd w:type="dxa" w:w="2"/>
        <w:tblBorders>
          <w:top w:val="single" w:color="000000" w:sz="2" w:space="0" w:shadow="off" w:frame="off"/>
          <w:left w:val="single" w:color="000000" w:sz="2" w:space="0" w:shadow="off" w:frame="off"/>
          <w:bottom w:val="single" w:color="000000" w:sz="2" w:space="0" w:shadow="off" w:frame="off"/>
          <w:right w:val="single" w:color="000000" w:sz="2" w:space="0" w:shadow="off" w:frame="off"/>
          <w:insideH w:val="single" w:color="000000" w:sz="2" w:space="0" w:shadow="off" w:frame="off"/>
          <w:insideV w:val="single" w:color="000000" w:sz="2" w:space="0" w:shadow="off" w:frame="off"/>
        </w:tblBorders>
        <w:tblCellMar>
          <w:top w:type="dxa" w:w="0"/>
          <w:bottom w:type="dxa" w:w="0"/>
          <w:left w:type="dxa" w:w="0"/>
          <w:right w:type="dxa" w:w="0"/>
        </w:tblCellMar>
        <w:tblLayout w:type="fixed"/>
      </w:tblPr>
      <w:tblGrid>
        <w:gridCol w:w="609"/>
        <w:gridCol w:w="3700"/>
        <w:gridCol w:w="4520"/>
      </w:tblGrid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rPr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jc w:val="center"/>
            </w:pPr>
            <w:r>
              <w:rPr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智能家电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</w:t>
            </w:r>
            <w:r>
              <w:rPr>
                <w:spacing w:val="-11"/>
                <w:sz w:val="28"/>
                <w:szCs w:val="28"/>
                <w:rFonts w:ascii="黑体" w:hAnsi="黑体" w:eastAsia="黑体" w:cs="黑体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海尔集团公司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卡萨帝</w:t>
            </w: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（Casarte）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冰箱、洗衣机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16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海信集团控股股份有限公司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海信</w:t>
            </w:r>
            <w:r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（</w:t>
            </w: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Hisense</w:t>
            </w:r>
            <w:r>
              <w:rPr>
                <w:spacing w:val="-8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）</w:t>
            </w:r>
            <w:r>
              <w:rPr>
                <w:spacing w:val="-17"/>
                <w:sz w:val="28"/>
                <w:szCs w:val="28"/>
                <w:rFonts w:ascii="仿宋_GB2312" w:hAnsi="仿宋_GB2312" w:eastAsia="仿宋_GB2312" w:cs="仿宋_GB2312" w:hint="eastAsia"/>
              </w:rPr>
              <w:t>电视、空调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16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澳柯玛股份有限公司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澳柯玛</w:t>
            </w: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冰柜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val="en-US" w:eastAsia="zh-CN"/>
                <w:rFonts w:ascii="楷体_GB2312" w:hAnsi="楷体_GB2312" w:eastAsia="楷体_GB2312" w:cs="楷体_GB2312" w:hint="eastAsia"/>
              </w:rPr>
              <w:t>海洋、</w:t>
            </w: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轨道交通</w:t>
            </w:r>
            <w:r>
              <w:rPr>
                <w:spacing w:val="-9"/>
                <w:sz w:val="32"/>
                <w:szCs w:val="32"/>
                <w:lang w:val="en-US" w:eastAsia="zh-CN"/>
                <w:rFonts w:ascii="楷体_GB2312" w:hAnsi="楷体_GB2312" w:eastAsia="楷体_GB2312" w:cs="楷体_GB2312" w:hint="eastAsia"/>
              </w:rPr>
              <w:t>及</w:t>
            </w: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智能制造装备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lang w:val="en-US"/>
                <w:rFonts w:ascii="黑体" w:hAnsi="黑体" w:eastAsia="黑体" w:cs="黑体" w:hint="default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</w:t>
            </w:r>
            <w:r>
              <w:rPr>
                <w:spacing w:val="-11"/>
                <w:sz w:val="28"/>
                <w:szCs w:val="28"/>
                <w:rFonts w:ascii="黑体" w:hAnsi="黑体" w:eastAsia="黑体" w:cs="黑体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pacing w:val="-28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中车青岛四方机车车辆股份有限公司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10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8"/>
                <w:sz w:val="28"/>
                <w:szCs w:val="28"/>
                <w:rFonts w:ascii="仿宋_GB2312" w:hAnsi="仿宋_GB2312" w:eastAsia="仿宋_GB2312" w:cs="仿宋_GB2312" w:hint="eastAsia"/>
              </w:rPr>
              <w:t>中国中车</w:t>
            </w: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CR400AF智能动车组</w:t>
            </w:r>
            <w:r>
              <w:rPr>
                <w:spacing w:val="-10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城际市</w:t>
            </w: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域C1N0VA</w:t>
            </w: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2.0</w:t>
            </w: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智能列车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1432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6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        </w:t>
            </w:r>
            <w:r>
              <w:rPr>
                <w:spacing w:val="-23"/>
                <w:sz w:val="28"/>
                <w:szCs w:val="28"/>
                <w:rFonts w:ascii="仿宋_GB2312" w:hAnsi="仿宋_GB2312" w:eastAsia="仿宋_GB2312" w:cs="仿宋_GB2312" w:hint="eastAsia"/>
              </w:rPr>
              <w:t>中车青岛四方车辆研究所有限公司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8"/>
                <w:sz w:val="28"/>
                <w:szCs w:val="28"/>
                <w:rFonts w:ascii="仿宋_GB2312" w:hAnsi="仿宋_GB2312" w:eastAsia="仿宋_GB2312" w:cs="仿宋_GB2312" w:hint="eastAsia"/>
              </w:rPr>
              <w:t>中国中车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永磁同步牵引变流器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72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青岛海丽雅集团有限公司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5"/>
                <w:sz w:val="28"/>
                <w:szCs w:val="28"/>
                <w:rFonts w:ascii="仿宋_GB2312" w:hAnsi="仿宋_GB2312" w:eastAsia="仿宋_GB2312" w:cs="仿宋_GB2312" w:hint="eastAsia"/>
              </w:rPr>
              <w:t>蛟龙</w:t>
            </w: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JIAOLONG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海洋特种绳缆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青岛征和工业股份有限公司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23"/>
                <w:sz w:val="28"/>
                <w:szCs w:val="28"/>
                <w:rFonts w:ascii="仿宋_GB2312" w:hAnsi="仿宋_GB2312" w:eastAsia="仿宋_GB2312" w:cs="仿宋_GB2312" w:hint="eastAsia"/>
              </w:rPr>
              <w:t>征和CHOHO大功率舰船用发动机传动链条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1350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w w:val="90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      </w:t>
            </w:r>
            <w:r>
              <w:rPr>
                <w:spacing w:val="-20"/>
                <w:w w:val="90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</w:t>
            </w:r>
            <w:r>
              <w:rPr>
                <w:spacing w:val="-23"/>
                <w:w w:val="95"/>
                <w:sz w:val="28"/>
                <w:szCs w:val="28"/>
                <w:rFonts w:ascii="仿宋_GB2312" w:hAnsi="仿宋_GB2312" w:eastAsia="仿宋_GB2312" w:cs="仿宋_GB2312" w:hint="eastAsia"/>
              </w:rPr>
              <w:t>青岛双瑞海洋环境工程股份有限公司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6"/>
                <w:sz w:val="28"/>
                <w:szCs w:val="28"/>
                <w:rFonts w:ascii="仿宋_GB2312" w:hAnsi="仿宋_GB2312" w:eastAsia="仿宋_GB2312" w:cs="仿宋_GB2312" w:hint="eastAsia"/>
              </w:rPr>
              <w:t>BalClor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船舶压载水管理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系统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930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 </w:t>
            </w:r>
            <w:r>
              <w:rPr>
                <w:spacing w:val="-20"/>
                <w:sz w:val="28"/>
                <w:szCs w:val="28"/>
                <w:rFonts w:ascii="仿宋_GB2312" w:hAnsi="仿宋_GB2312" w:eastAsia="仿宋_GB2312" w:cs="仿宋_GB2312" w:hint="eastAsia"/>
              </w:rPr>
              <w:t>青岛淄柴博洋柴油机股份有限公司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淄柴</w:t>
            </w: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N350</w:t>
            </w:r>
            <w:r>
              <w:rPr>
                <w:spacing w:val="-25"/>
                <w:sz w:val="28"/>
                <w:szCs w:val="28"/>
                <w:rFonts w:ascii="仿宋_GB2312" w:hAnsi="仿宋_GB2312" w:eastAsia="仿宋_GB2312" w:cs="仿宋_GB2312" w:hint="eastAsia"/>
              </w:rPr>
              <w:t>柴油机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Chars="0" w:hanging="664" w:left="0" w:leftChars="0" w:right="0" w:rightChars="0"/>
              <w:rPr>
                <w:spacing w:val="-13"/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</w:t>
            </w:r>
            <w:r>
              <w:rPr>
                <w:spacing w:val="-15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青岛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特锐德电气股份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9"/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6"/>
                <w:sz w:val="28"/>
                <w:szCs w:val="28"/>
                <w:rFonts w:ascii="仿宋_GB2312" w:hAnsi="仿宋_GB2312" w:eastAsia="仿宋_GB2312" w:cs="仿宋_GB2312" w:hint="eastAsia"/>
              </w:rPr>
              <w:t>TGOOD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新一代数字化模块变</w:t>
            </w:r>
            <w:r>
              <w:rPr>
                <w:spacing w:val="-22"/>
                <w:sz w:val="28"/>
                <w:szCs w:val="28"/>
                <w:rFonts w:ascii="仿宋_GB2312" w:hAnsi="仿宋_GB2312" w:eastAsia="仿宋_GB2312" w:cs="仿宋_GB2312" w:hint="eastAsia"/>
              </w:rPr>
              <w:t>电站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13"/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青岛宏大纺织机械有限公司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9"/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color w:val="auto"/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经纬</w:t>
            </w:r>
            <w:r>
              <w:rPr>
                <w:color w:val="auto"/>
                <w:spacing w:val="-11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（图形）</w:t>
            </w:r>
            <w:r>
              <w:rPr>
                <w:color w:val="auto"/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清梳联合机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Chars="0" w:hanging="796"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青岛达能环保设备股份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青达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炉渣节能环保处理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系统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Chars="0" w:hanging="930"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  </w:t>
            </w:r>
            <w:r>
              <w:rPr>
                <w:spacing w:val="-23"/>
                <w:sz w:val="28"/>
                <w:szCs w:val="28"/>
                <w:rFonts w:ascii="仿宋_GB2312" w:hAnsi="仿宋_GB2312" w:eastAsia="仿宋_GB2312" w:cs="仿宋_GB2312" w:hint="eastAsia"/>
              </w:rPr>
              <w:t>青岛德固特节能装备股份有限公司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德固特DRIGHT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高温节能换热装备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Chars="0" w:hanging="811"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 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赛特环球机械（青岛）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7"/>
                <w:sz w:val="28"/>
                <w:szCs w:val="28"/>
                <w:rFonts w:ascii="仿宋_GB2312" w:hAnsi="仿宋_GB2312" w:eastAsia="仿宋_GB2312" w:cs="仿宋_GB2312" w:hint="eastAsia"/>
              </w:rPr>
              <w:t>赛特环球粗纱机、筒纱智能包装物流系统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pacing w:val="-13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青岛宏达锻压机械有限公司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宏锻</w:t>
            </w:r>
            <w:r>
              <w:rPr>
                <w:spacing w:val="-16"/>
                <w:sz w:val="28"/>
                <w:szCs w:val="28"/>
                <w:rFonts w:ascii="仿宋_GB2312" w:hAnsi="仿宋_GB2312" w:eastAsia="仿宋_GB2312" w:cs="仿宋_GB2312" w:hint="eastAsia"/>
              </w:rPr>
              <w:t>电动螺旋压力机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高端化工和特色化工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</w:t>
            </w:r>
            <w:r>
              <w:rPr>
                <w:spacing w:val="-11"/>
                <w:sz w:val="28"/>
                <w:szCs w:val="28"/>
                <w:rFonts w:ascii="黑体" w:hAnsi="黑体" w:eastAsia="黑体" w:cs="黑体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青岛海湾化学股份有限公司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海晶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聚氯乙烯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796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 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青岛海大生物集团股份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海状元</w:t>
            </w: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SE</w:t>
            </w:r>
            <w:r>
              <w:rPr>
                <w:spacing w:val="-8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A</w:t>
            </w: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WINNER</w:t>
            </w: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双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藻倍能海藻肥料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赛轮集团股份有限公司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3"/>
                <w:sz w:val="28"/>
                <w:szCs w:val="28"/>
                <w:rFonts w:ascii="仿宋_GB2312" w:hAnsi="仿宋_GB2312" w:eastAsia="仿宋_GB2312" w:cs="仿宋_GB2312" w:hint="eastAsia"/>
              </w:rPr>
              <w:t>赛轮</w:t>
            </w:r>
            <w:r>
              <w:rPr>
                <w:spacing w:val="-6"/>
                <w:sz w:val="28"/>
                <w:szCs w:val="28"/>
                <w:rFonts w:ascii="仿宋_GB2312" w:hAnsi="仿宋_GB2312" w:eastAsia="仿宋_GB2312" w:cs="仿宋_GB2312" w:hint="eastAsia"/>
              </w:rPr>
              <w:t>（SAILUN）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液体黄金轮胎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青岛明月海藻集团有限公司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9"/>
                <w:sz w:val="28"/>
                <w:szCs w:val="28"/>
                <w:rFonts w:ascii="仿宋_GB2312" w:hAnsi="仿宋_GB2312" w:eastAsia="仿宋_GB2312" w:cs="仿宋_GB2312" w:hint="eastAsia"/>
              </w:rPr>
              <w:t>明月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海藻酸盐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664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青岛聚大洋藻业集团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聚大洋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海藻酸钠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667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海利尔药业集团股份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海利尔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农用杀菌剂多米提亮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664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青岛森麒麟轮胎股份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森麒麟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QirinEV电动汽车专用EV轮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胎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796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青岛金王应用化学股份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6"/>
                <w:sz w:val="28"/>
                <w:szCs w:val="28"/>
                <w:rFonts w:ascii="仿宋_GB2312" w:hAnsi="仿宋_GB2312" w:eastAsia="仿宋_GB2312" w:cs="仿宋_GB2312" w:hint="eastAsia"/>
              </w:rPr>
              <w:t>Kingking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新材料蜡烛香薰</w:t>
            </w:r>
            <w:r>
              <w:rPr>
                <w:spacing w:val="-5"/>
                <w:sz w:val="28"/>
                <w:szCs w:val="28"/>
                <w:rFonts w:ascii="仿宋_GB2312" w:hAnsi="仿宋_GB2312" w:eastAsia="仿宋_GB2312" w:cs="仿宋_GB2312" w:hint="eastAsia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青岛优度生物工程有限公司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8"/>
                <w:sz w:val="28"/>
                <w:szCs w:val="28"/>
                <w:rFonts w:ascii="仿宋_GB2312" w:hAnsi="仿宋_GB2312" w:eastAsia="仿宋_GB2312" w:cs="仿宋_GB2312" w:hint="eastAsia"/>
              </w:rPr>
              <w:t>中科美塑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虾青素纳米乳精华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纺织服装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</w:t>
            </w:r>
            <w:r>
              <w:rPr>
                <w:spacing w:val="-11"/>
                <w:sz w:val="28"/>
                <w:szCs w:val="28"/>
                <w:rFonts w:ascii="黑体" w:hAnsi="黑体" w:eastAsia="黑体" w:cs="黑体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青岛即发集团</w:t>
            </w:r>
            <w:r>
              <w:rPr>
                <w:spacing w:val="-13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股份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20"/>
                <w:sz w:val="28"/>
                <w:szCs w:val="28"/>
                <w:rFonts w:ascii="仿宋_GB2312" w:hAnsi="仿宋_GB2312" w:eastAsia="仿宋_GB2312" w:cs="仿宋_GB2312" w:hint="eastAsia"/>
              </w:rPr>
              <w:t>即发</w:t>
            </w: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针织内衣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青岛酷特智能股份有限公司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红领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定制西装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787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6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 </w:t>
            </w:r>
            <w:r>
              <w:rPr>
                <w:spacing w:val="-16"/>
                <w:sz w:val="28"/>
                <w:szCs w:val="28"/>
                <w:rFonts w:ascii="仿宋_GB2312" w:hAnsi="仿宋_GB2312" w:eastAsia="仿宋_GB2312" w:cs="仿宋_GB2312" w:hint="eastAsia"/>
              </w:rPr>
              <w:t>思迈（青岛）防护科技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Safmax</w:t>
            </w:r>
            <w:r>
              <w:rPr>
                <w:spacing w:val="-25"/>
                <w:sz w:val="28"/>
                <w:szCs w:val="28"/>
                <w:rFonts w:ascii="仿宋_GB2312" w:hAnsi="仿宋_GB2312" w:eastAsia="仿宋_GB2312" w:cs="仿宋_GB2312" w:hint="eastAsia"/>
              </w:rPr>
              <w:t>单向导湿T恤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食品饮料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</w:t>
            </w:r>
            <w:r>
              <w:rPr>
                <w:spacing w:val="-11"/>
                <w:sz w:val="28"/>
                <w:szCs w:val="28"/>
                <w:rFonts w:ascii="黑体" w:hAnsi="黑体" w:eastAsia="黑体" w:cs="黑体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青岛啤酒股份有限公司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青岛啤酒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原浆、百年国潮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8"/>
                <w:sz w:val="28"/>
                <w:szCs w:val="28"/>
                <w:rFonts w:ascii="仿宋_GB2312" w:hAnsi="仿宋_GB2312" w:eastAsia="仿宋_GB2312" w:cs="仿宋_GB2312" w:hint="eastAsia"/>
              </w:rPr>
              <w:t>山东新希望六和集团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22"/>
                <w:sz w:val="28"/>
                <w:szCs w:val="28"/>
                <w:rFonts w:ascii="仿宋_GB2312" w:hAnsi="仿宋_GB2312" w:eastAsia="仿宋_GB2312" w:cs="仿宋_GB2312" w:hint="eastAsia"/>
              </w:rPr>
              <w:t>卤小新</w:t>
            </w:r>
            <w:r>
              <w:rPr>
                <w:spacing w:val="-20"/>
                <w:sz w:val="28"/>
                <w:szCs w:val="28"/>
                <w:rFonts w:ascii="仿宋_GB2312" w:hAnsi="仿宋_GB2312" w:eastAsia="仿宋_GB2312" w:cs="仿宋_GB2312" w:hint="eastAsia"/>
              </w:rPr>
              <w:t>卤鸭锁骨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青岛九联集团股份有限公司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九联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冰鲜鸡产品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青岛柏兰集团有限公司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4"/>
                <w:sz w:val="28"/>
                <w:szCs w:val="28"/>
                <w:rFonts w:ascii="仿宋_GB2312" w:hAnsi="仿宋_GB2312" w:eastAsia="仿宋_GB2312" w:cs="仿宋_GB2312" w:hint="eastAsia"/>
              </w:rPr>
              <w:t>柏兰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芝麻油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6"/>
                <w:sz w:val="28"/>
                <w:szCs w:val="28"/>
                <w:rFonts w:ascii="仿宋_GB2312" w:hAnsi="仿宋_GB2312" w:eastAsia="仿宋_GB2312" w:cs="仿宋_GB2312" w:hint="eastAsia"/>
              </w:rPr>
              <w:t>山东即墨黄酒厂有限公司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20"/>
                <w:sz w:val="28"/>
                <w:szCs w:val="28"/>
                <w:rFonts w:ascii="仿宋_GB2312" w:hAnsi="仿宋_GB2312" w:eastAsia="仿宋_GB2312" w:cs="仿宋_GB2312" w:hint="eastAsia"/>
              </w:rPr>
              <w:t>即墨</w:t>
            </w:r>
            <w:r>
              <w:rPr>
                <w:spacing w:val="-5"/>
                <w:sz w:val="28"/>
                <w:szCs w:val="28"/>
                <w:rFonts w:ascii="仿宋_GB2312" w:hAnsi="仿宋_GB2312" w:eastAsia="仿宋_GB2312" w:cs="仿宋_GB2312" w:hint="eastAsia"/>
              </w:rPr>
              <w:t>老酒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青岛天祥食品集团有限公司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喜燕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头道初榨花生油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青岛饮料集团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崂山</w:t>
            </w:r>
            <w:r>
              <w:rPr>
                <w:spacing w:val="-18"/>
                <w:sz w:val="28"/>
                <w:szCs w:val="28"/>
                <w:rFonts w:ascii="仿宋_GB2312" w:hAnsi="仿宋_GB2312" w:eastAsia="仿宋_GB2312" w:cs="仿宋_GB2312" w:hint="eastAsia"/>
              </w:rPr>
              <w:t>白花蛇草水、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崂山可乐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664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青岛琅琊台集团股份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琅琊台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海洋生态白酒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青岛灯塔味业有限公司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灯塔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零添加味极鲜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青岛食品股份有限公司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青食</w:t>
            </w: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钙奶饼干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青岛沃隆食品股份有限公司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沃隆混合坚果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嘉里粮油（青岛）有限公司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胡姬花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古法小榨花生油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平度波尼亚食品有限公司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波尼亚</w:t>
            </w:r>
            <w:r>
              <w:rPr>
                <w:spacing w:val="-6"/>
                <w:sz w:val="28"/>
                <w:szCs w:val="28"/>
                <w:rFonts w:ascii="仿宋_GB2312" w:hAnsi="仿宋_GB2312" w:eastAsia="仿宋_GB2312" w:cs="仿宋_GB2312" w:hint="eastAsia"/>
              </w:rPr>
              <w:t>烤肠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val="en-US" w:eastAsia="zh-CN"/>
                <w:rFonts w:ascii="楷体_GB2312" w:hAnsi="楷体_GB2312" w:eastAsia="楷体_GB2312" w:cs="楷体_GB2312" w:hint="eastAsia"/>
              </w:rPr>
              <w:t>机械</w:t>
            </w: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装备、</w:t>
            </w:r>
            <w:r>
              <w:rPr>
                <w:spacing w:val="-9"/>
                <w:sz w:val="32"/>
                <w:szCs w:val="32"/>
                <w:lang w:val="en-US" w:eastAsia="zh-CN"/>
                <w:rFonts w:ascii="楷体_GB2312" w:hAnsi="楷体_GB2312" w:eastAsia="楷体_GB2312" w:cs="楷体_GB2312" w:hint="eastAsia"/>
              </w:rPr>
              <w:t>关键零部件及</w:t>
            </w: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特色制造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</w:t>
            </w:r>
            <w:r>
              <w:rPr>
                <w:spacing w:val="-11"/>
                <w:sz w:val="28"/>
                <w:szCs w:val="28"/>
                <w:rFonts w:ascii="黑体" w:hAnsi="黑体" w:eastAsia="黑体" w:cs="黑体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青岛汉缆股份有限公司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6"/>
                <w:sz w:val="28"/>
                <w:szCs w:val="28"/>
                <w:rFonts w:ascii="仿宋_GB2312" w:hAnsi="仿宋_GB2312" w:eastAsia="仿宋_GB2312" w:cs="仿宋_GB2312" w:hint="eastAsia"/>
              </w:rPr>
              <w:t>汉河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110kV</w:t>
            </w:r>
            <w:r>
              <w:rPr>
                <w:spacing w:val="-12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及以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上高压超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高压电缆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青特集团有限公司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青特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车桥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青岛三利集团有限公司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6"/>
                <w:sz w:val="28"/>
                <w:szCs w:val="28"/>
                <w:rFonts w:ascii="仿宋_GB2312" w:hAnsi="仿宋_GB2312" w:eastAsia="仿宋_GB2312" w:cs="仿宋_GB2312" w:hint="eastAsia"/>
              </w:rPr>
              <w:t>三利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Z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YG直饮水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分质给水</w:t>
            </w:r>
            <w:r>
              <w:rPr>
                <w:spacing w:val="-5"/>
                <w:sz w:val="28"/>
                <w:szCs w:val="28"/>
                <w:rFonts w:ascii="仿宋_GB2312" w:hAnsi="仿宋_GB2312" w:eastAsia="仿宋_GB2312" w:cs="仿宋_GB2312" w:hint="eastAsia"/>
              </w:rPr>
              <w:t>设备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11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rPr>
                <w:spacing w:val="-14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Consolas" w:eastAsia="仿宋_GB2312" w:cs="仿宋_GB2312" w:hint="eastAsia"/>
              </w:rPr>
              <w:t>青岛德盛机械制造有限公司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Consolas" w:eastAsia="仿宋_GB2312" w:cs="仿宋_GB2312" w:hint="default"/>
              </w:rPr>
              <w:t>QDS发动机曲轴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Chars="0" w:hanging="1455"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      </w:t>
            </w:r>
            <w:r>
              <w:rPr>
                <w:spacing w:val="-20"/>
                <w:sz w:val="28"/>
                <w:szCs w:val="28"/>
                <w:rFonts w:ascii="仿宋_GB2312" w:hAnsi="仿宋_GB2312" w:eastAsia="仿宋_GB2312" w:cs="仿宋_GB2312" w:hint="eastAsia"/>
              </w:rPr>
              <w:t>青岛英派斯健康科技股份有限公司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impulse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滑雪划船综合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训练机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Chars="0" w:hanging="664"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青岛中集冷藏箱制造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CIMC+QCSC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特种冷藏集装箱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青岛豪迈电缆集团有限公司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豪迈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矿物绝缘电缆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青岛宇通管业有限公司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3"/>
                <w:sz w:val="28"/>
                <w:szCs w:val="28"/>
                <w:rFonts w:ascii="仿宋_GB2312" w:hAnsi="仿宋_GB2312" w:eastAsia="仿宋_GB2312" w:cs="仿宋_GB2312" w:hint="eastAsia"/>
              </w:rPr>
              <w:t>君玺</w:t>
            </w: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HDPE</w:t>
            </w:r>
            <w:r>
              <w:rPr>
                <w:spacing w:val="-58"/>
                <w:sz w:val="28"/>
                <w:szCs w:val="28"/>
                <w:rFonts w:ascii="仿宋_GB2312" w:hAnsi="仿宋_GB2312" w:eastAsia="仿宋_GB2312" w:cs="仿宋_GB2312" w:hint="eastAsia"/>
              </w:rPr>
              <w:t xml:space="preserve"> </w:t>
            </w: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给水管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color w:val="auto"/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color w:val="auto"/>
                <w:spacing w:val="-11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color w:val="auto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color w:val="auto"/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青岛市琴岛电器有限公司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color w:val="auto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color w:val="auto"/>
                <w:spacing w:val="-4"/>
                <w:sz w:val="28"/>
                <w:szCs w:val="28"/>
                <w:rFonts w:ascii="仿宋_GB2312" w:hAnsi="仿宋_GB2312" w:eastAsia="仿宋_GB2312" w:cs="仿宋_GB2312" w:hint="eastAsia"/>
              </w:rPr>
              <w:t>琴岛</w:t>
            </w:r>
            <w:r>
              <w:rPr>
                <w:color w:val="auto"/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智能电热康养用品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color w:val="auto"/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color w:val="auto"/>
                <w:spacing w:val="-13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Chars="0" w:hanging="930" w:left="0" w:leftChars="0" w:right="0" w:rightChars="0"/>
              <w:rPr>
                <w:color w:val="auto"/>
                <w:spacing w:val="-14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color w:val="auto"/>
                <w:spacing w:val="-14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  </w:t>
            </w:r>
            <w:r>
              <w:rPr>
                <w:color w:val="auto"/>
                <w:spacing w:val="-20"/>
                <w:sz w:val="28"/>
                <w:szCs w:val="28"/>
                <w:rFonts w:ascii="仿宋_GB2312" w:hAnsi="仿宋_GB2312" w:eastAsia="仿宋_GB2312" w:cs="仿宋_GB2312" w:hint="eastAsia"/>
              </w:rPr>
              <w:t>青岛德盛利立体停车设备有限公司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color w:val="auto"/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color w:val="auto"/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德盛利</w:t>
            </w:r>
            <w:r>
              <w:rPr>
                <w:color w:val="auto"/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智能立体停车设备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color w:val="auto"/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color w:val="auto"/>
                <w:spacing w:val="-11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664" w:left="0" w:right="0"/>
              <w:rPr>
                <w:color w:val="auto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color w:val="auto"/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</w:t>
            </w:r>
            <w:r>
              <w:rPr>
                <w:color w:val="auto"/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青岛楼山消防器材厂</w:t>
            </w:r>
            <w:r>
              <w:rPr>
                <w:color w:val="auto"/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color w:val="auto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color w:val="auto"/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龙雹</w:t>
            </w:r>
            <w:r>
              <w:rPr>
                <w:color w:val="auto"/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灭火器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color w:val="auto"/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color w:val="auto"/>
                <w:spacing w:val="-13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color w:val="auto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color w:val="auto"/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青岛昌隆文具有限公司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color w:val="auto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color w:val="auto"/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白雪</w:t>
            </w:r>
            <w:r>
              <w:rPr>
                <w:color w:val="auto"/>
                <w:spacing w:val="-8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圆珠笔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精密仪器仪表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主体名称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</w:t>
            </w:r>
            <w:r>
              <w:rPr>
                <w:spacing w:val="-11"/>
                <w:sz w:val="28"/>
                <w:szCs w:val="28"/>
                <w:rFonts w:ascii="黑体" w:hAnsi="黑体" w:eastAsia="黑体" w:cs="黑体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right="0"/>
              <w:rPr>
                <w:spacing w:val="-14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Consolas" w:eastAsia="仿宋_GB2312" w:cs="仿宋_GB2312" w:hint="default"/>
              </w:rPr>
              <w:t>青岛盛瀚色谱技术有限公司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Consolas" w:eastAsia="仿宋_GB2312" w:cs="仿宋_GB2312" w:hint="default"/>
              </w:rPr>
              <w:t>盛瀚离子色谱仪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Chars="0" w:hanging="641"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7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</w:t>
            </w:r>
            <w:r>
              <w:rPr>
                <w:spacing w:val="-17"/>
                <w:sz w:val="28"/>
                <w:szCs w:val="28"/>
                <w:rFonts w:ascii="仿宋_GB2312" w:hAnsi="仿宋_GB2312" w:eastAsia="仿宋_GB2312" w:cs="仿宋_GB2312" w:hint="eastAsia"/>
              </w:rPr>
              <w:t>中电科思仪科技股份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思仪</w:t>
            </w:r>
            <w:r>
              <w:rPr>
                <w:spacing w:val="-3"/>
                <w:sz w:val="28"/>
                <w:szCs w:val="28"/>
                <w:rFonts w:ascii="仿宋_GB2312" w:hAnsi="仿宋_GB2312" w:eastAsia="仿宋_GB2312" w:cs="仿宋_GB2312" w:hint="eastAsia"/>
              </w:rPr>
              <w:t>（Ceyear）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微波电子测量仪器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pacing w:val="-13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="0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28"/>
                <w:sz w:val="28"/>
                <w:szCs w:val="28"/>
                <w:rFonts w:ascii="仿宋_GB2312" w:hAnsi="仿宋_GB2312" w:eastAsia="仿宋_GB2312" w:cs="仿宋_GB2312" w:hint="eastAsia"/>
              </w:rPr>
              <w:t>青岛崂应海纳光电环保集团有限公司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崂应烟尘烟气监测仪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先进高分子及金属材料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主体名称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</w:t>
            </w:r>
            <w:r>
              <w:rPr>
                <w:spacing w:val="-11"/>
                <w:sz w:val="28"/>
                <w:szCs w:val="28"/>
                <w:rFonts w:ascii="黑体" w:hAnsi="黑体" w:eastAsia="黑体" w:cs="黑体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="0" w:firstLineChars="0"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20"/>
                <w:sz w:val="28"/>
                <w:szCs w:val="28"/>
                <w:rFonts w:ascii="仿宋_GB2312" w:hAnsi="仿宋_GB2312" w:eastAsia="仿宋_GB2312" w:cs="仿宋_GB2312" w:hint="eastAsia"/>
              </w:rPr>
              <w:t>青岛乾运高科新材料股份有限公司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乾运高科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锂电池正极材料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7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Chars="0" w:hanging="524"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w w:val="90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</w:t>
            </w:r>
            <w:r>
              <w:rPr>
                <w:spacing w:val="-28"/>
                <w:w w:val="100"/>
                <w:sz w:val="28"/>
                <w:szCs w:val="28"/>
                <w:rFonts w:ascii="仿宋_GB2312" w:hAnsi="仿宋_GB2312" w:eastAsia="仿宋_GB2312" w:cs="仿宋_GB2312" w:hint="eastAsia"/>
              </w:rPr>
              <w:t>青岛云路先进材料技术股份有限公司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云路材料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铁基非晶合金带材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生物医药及医疗器械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</w:t>
            </w:r>
            <w:r>
              <w:rPr>
                <w:spacing w:val="-11"/>
                <w:sz w:val="28"/>
                <w:szCs w:val="28"/>
                <w:rFonts w:ascii="黑体" w:hAnsi="黑体" w:eastAsia="黑体" w:cs="黑体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="0" w:firstLineChars="0"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青岛益青生物科技股份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箭牌</w:t>
            </w:r>
            <w:r>
              <w:rPr>
                <w:spacing w:val="-16"/>
                <w:sz w:val="28"/>
                <w:szCs w:val="28"/>
                <w:rFonts w:ascii="仿宋_GB2312" w:hAnsi="仿宋_GB2312" w:eastAsia="仿宋_GB2312" w:cs="仿宋_GB2312" w:hint="eastAsia"/>
              </w:rPr>
              <w:t>明胶空心胶囊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正大制药（青岛）有限公司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盖三淳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骨化三醇软胶囊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firstLine="0" w:firstLineChars="0"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both"/>
            </w:pPr>
            <w:r>
              <w:rPr>
                <w:spacing w:val="-28"/>
                <w:w w:val="93"/>
                <w:sz w:val="28"/>
                <w:szCs w:val="28"/>
                <w:rFonts w:ascii="仿宋_GB2312" w:hAnsi="仿宋_GB2312" w:eastAsia="仿宋_GB2312" w:cs="仿宋_GB2312" w:hint="eastAsia"/>
              </w:rPr>
              <w:t>上海医药集团青岛国风药业股份有限公司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pacing w:val="-23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8"/>
                <w:sz w:val="28"/>
                <w:szCs w:val="28"/>
                <w:rFonts w:ascii="仿宋_GB2312" w:hAnsi="仿宋_GB2312" w:eastAsia="仿宋_GB2312" w:cs="仿宋_GB2312" w:hint="eastAsia"/>
              </w:rPr>
              <w:t>国风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红源达（多糖铁</w:t>
            </w:r>
            <w:r>
              <w:rPr>
                <w:spacing w:val="-23"/>
                <w:sz w:val="28"/>
                <w:szCs w:val="28"/>
                <w:rFonts w:ascii="仿宋_GB2312" w:hAnsi="仿宋_GB2312" w:eastAsia="仿宋_GB2312" w:cs="仿宋_GB2312" w:hint="eastAsia"/>
              </w:rPr>
              <w:t>复合物胶囊）、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养心氏片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青岛东海药业有限公司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阿泰宁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酪酸梭菌活菌胶囊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青岛黄海制药有限责任公司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伲福达</w:t>
            </w:r>
            <w:r>
              <w:rPr>
                <w:spacing w:val="-23"/>
                <w:sz w:val="28"/>
                <w:szCs w:val="28"/>
                <w:rFonts w:ascii="仿宋_GB2312" w:hAnsi="仿宋_GB2312" w:eastAsia="仿宋_GB2312" w:cs="仿宋_GB2312" w:hint="eastAsia"/>
              </w:rPr>
              <w:t>硝苯地平缓释片（II）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青岛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海诺生物工程有限公司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海氏海诺</w:t>
            </w:r>
            <w:r>
              <w:rPr>
                <w:spacing w:val="-18"/>
                <w:sz w:val="28"/>
                <w:szCs w:val="28"/>
                <w:rFonts w:ascii="仿宋_GB2312" w:hAnsi="仿宋_GB2312" w:eastAsia="仿宋_GB2312" w:cs="仿宋_GB2312" w:hint="eastAsia"/>
              </w:rPr>
              <w:t>医用敷料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软件、信息</w:t>
            </w:r>
            <w:r>
              <w:rPr>
                <w:spacing w:val="-9"/>
                <w:sz w:val="32"/>
                <w:szCs w:val="32"/>
                <w:lang w:val="en-US" w:eastAsia="zh-CN"/>
                <w:rFonts w:ascii="楷体_GB2312" w:hAnsi="楷体_GB2312" w:eastAsia="楷体_GB2312" w:cs="楷体_GB2312" w:hint="eastAsia"/>
              </w:rPr>
              <w:t>技术及科技</w:t>
            </w: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服务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黑体" w:hAnsi="黑体" w:eastAsia="黑体" w:cs="黑体" w:hint="default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入选服务项目/服务模式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青岛鼎信通讯股份有限公司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鼎信通讯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配用电领域特色服务</w:t>
            </w: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澳柯玛股份有限公司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金海豚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五星家电服务项目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斯坦德检测集团股份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斯坦德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检测研发服务项目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青岛檬豆网络科技有限公司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柠檬豆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工业互联网赋能中小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企业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数字化转型解决方案供应商项目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7"/>
                <w:sz w:val="28"/>
                <w:szCs w:val="28"/>
                <w:rFonts w:ascii="仿宋_GB2312" w:hAnsi="仿宋_GB2312" w:eastAsia="仿宋_GB2312" w:cs="仿宋_GB2312" w:hint="eastAsia"/>
              </w:rPr>
              <w:t>中恒信工程造价咨询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9"/>
                <w:sz w:val="28"/>
                <w:szCs w:val="28"/>
                <w:rFonts w:ascii="仿宋_GB2312" w:hAnsi="仿宋_GB2312" w:eastAsia="仿宋_GB2312" w:cs="仿宋_GB2312" w:hint="eastAsia"/>
              </w:rPr>
              <w:t>中恒信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信息技术赋能造价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咨询项目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工业旅游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青岛啤酒文化传播有限公司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青岛啤酒博</w:t>
            </w: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物馆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特色工业旅游服务</w:t>
            </w: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现代商贸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新华锦集团有限公司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新华锦</w:t>
            </w:r>
            <w:r>
              <w:rPr>
                <w:spacing w:val="-17"/>
                <w:sz w:val="28"/>
                <w:szCs w:val="28"/>
                <w:rFonts w:ascii="仿宋_GB2312" w:hAnsi="仿宋_GB2312" w:eastAsia="仿宋_GB2312" w:cs="仿宋_GB2312" w:hint="eastAsia"/>
              </w:rPr>
              <w:t>国际贸易特色服务</w:t>
            </w: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利群集团股份有限公司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4"/>
                <w:sz w:val="28"/>
                <w:szCs w:val="28"/>
                <w:rFonts w:ascii="仿宋_GB2312" w:hAnsi="仿宋_GB2312" w:eastAsia="仿宋_GB2312" w:cs="仿宋_GB2312" w:hint="eastAsia"/>
              </w:rPr>
              <w:t>利群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智慧供应链服务项目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青岛万和春商贸有限公司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万和春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特色快餐服务项目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val="en-US" w:eastAsia="zh-CN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现代物流</w:t>
            </w:r>
            <w:r>
              <w:rPr>
                <w:spacing w:val="-9"/>
                <w:sz w:val="32"/>
                <w:szCs w:val="32"/>
                <w:lang w:val="en-US" w:eastAsia="zh-CN"/>
                <w:rFonts w:ascii="楷体_GB2312" w:hAnsi="楷体_GB2312" w:eastAsia="楷体_GB2312" w:cs="楷体_GB2312" w:hint="eastAsia"/>
              </w:rPr>
              <w:t>及交通运输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6"/>
                <w:sz w:val="28"/>
                <w:szCs w:val="28"/>
                <w:rFonts w:ascii="仿宋_GB2312" w:hAnsi="仿宋_GB2312" w:eastAsia="仿宋_GB2312" w:cs="仿宋_GB2312" w:hint="eastAsia"/>
              </w:rPr>
              <w:t>山东海运股份有限公司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22"/>
                <w:sz w:val="28"/>
                <w:szCs w:val="28"/>
                <w:rFonts w:ascii="仿宋_GB2312" w:hAnsi="仿宋_GB2312" w:eastAsia="仿宋_GB2312" w:cs="仿宋_GB2312" w:hint="eastAsia"/>
              </w:rPr>
              <w:t>山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东海运SDSC国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际海运服务项目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w w:val="90"/>
                <w:sz w:val="28"/>
                <w:szCs w:val="28"/>
                <w:rFonts w:ascii="仿宋_GB2312" w:hAnsi="仿宋_GB2312" w:eastAsia="仿宋_GB2312" w:cs="仿宋_GB2312" w:hint="eastAsia"/>
              </w:rPr>
              <w:t>青岛新前湾集装箱码头有限责</w:t>
            </w:r>
            <w:r>
              <w:rPr>
                <w:spacing w:val="-10"/>
                <w:w w:val="90"/>
                <w:sz w:val="28"/>
                <w:szCs w:val="28"/>
                <w:rFonts w:ascii="仿宋_GB2312" w:hAnsi="仿宋_GB2312" w:eastAsia="仿宋_GB2312" w:cs="仿宋_GB2312" w:hint="eastAsia"/>
              </w:rPr>
              <w:t>任公司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诚纳四海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港口智能装卸项目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交运集团有限公司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情满旅途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道路客运服务项目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青岛地铁集团有限公司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畅达幸福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青岛地铁运营服务</w:t>
            </w: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特色服务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青建集团股份公司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青建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建筑服务项目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德才装饰股份有限公司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3"/>
                <w:sz w:val="28"/>
                <w:szCs w:val="28"/>
                <w:rFonts w:ascii="仿宋_GB2312" w:hAnsi="仿宋_GB2312" w:eastAsia="仿宋_GB2312" w:cs="仿宋_GB2312" w:hint="eastAsia"/>
              </w:rPr>
              <w:t>德才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装饰装修业务服务</w:t>
            </w: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青岛超银中学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28"/>
                <w:w w:val="100"/>
                <w:sz w:val="28"/>
                <w:szCs w:val="28"/>
                <w:rFonts w:ascii="仿宋_GB2312" w:hAnsi="仿宋_GB2312" w:eastAsia="仿宋_GB2312" w:cs="仿宋_GB2312" w:hint="eastAsia"/>
              </w:rPr>
              <w:t>超银“点亮人生”“和衡”素质特色教育项目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青岛能源热电集团有限公司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暖到家</w:t>
            </w:r>
            <w:r>
              <w:rPr>
                <w:spacing w:val="-10"/>
                <w:sz w:val="28"/>
                <w:szCs w:val="28"/>
                <w:rFonts w:ascii="仿宋_GB2312" w:hAnsi="仿宋_GB2312" w:eastAsia="仿宋_GB2312" w:cs="仿宋_GB2312" w:hint="eastAsia"/>
              </w:rPr>
              <w:t>供热服务项目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青岛深度传媒有限公司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深度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整合品牌传播服务</w:t>
            </w:r>
            <w:r>
              <w:rPr>
                <w:spacing w:val="-7"/>
                <w:sz w:val="28"/>
                <w:szCs w:val="28"/>
                <w:rFonts w:ascii="仿宋_GB2312" w:hAnsi="仿宋_GB2312" w:eastAsia="仿宋_GB2312" w:cs="仿宋_GB2312" w:hint="eastAsia"/>
              </w:rPr>
              <w:t>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青岛博雅生态环境工程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博雅景观</w:t>
            </w:r>
            <w:r>
              <w:rPr>
                <w:spacing w:val="-17"/>
                <w:sz w:val="28"/>
                <w:szCs w:val="28"/>
                <w:rFonts w:ascii="仿宋_GB2312" w:hAnsi="仿宋_GB2312" w:eastAsia="仿宋_GB2312" w:cs="仿宋_GB2312" w:hint="eastAsia"/>
              </w:rPr>
              <w:t>园林绿化景观工程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zh-CN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青岛东方监理有限公司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leftChars="0" w:right="0" w:rightChars="0"/>
              <w:rPr>
                <w:kern w:val="2"/>
                <w:sz w:val="28"/>
                <w:szCs w:val="28"/>
                <w:lang w:val="en-US" w:eastAsia="en-US" w:bidi="ar-SA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东方监理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工程咨询服务项目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32"/>
                <w:szCs w:val="32"/>
                <w:lang w:eastAsia="zh-CN"/>
                <w:rFonts w:ascii="楷体_GB2312" w:hAnsi="楷体_GB2312" w:eastAsia="楷体_GB2312" w:cs="楷体_GB2312" w:hint="eastAsia"/>
              </w:rPr>
              <w:t>特色现代农产品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5"/>
                <w:sz w:val="28"/>
                <w:szCs w:val="28"/>
                <w:rFonts w:ascii="黑体" w:hAnsi="黑体" w:eastAsia="黑体" w:cs="黑体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黑体" w:hAnsi="黑体" w:eastAsia="黑体" w:cs="黑体"/>
              </w:rPr>
              <w:jc w:val="center"/>
            </w:pPr>
            <w:r>
              <w:rPr>
                <w:spacing w:val="-15"/>
                <w:sz w:val="28"/>
                <w:szCs w:val="28"/>
                <w:lang w:eastAsia="zh-CN"/>
                <w:rFonts w:ascii="黑体" w:hAnsi="黑体" w:eastAsia="黑体" w:cs="黑体" w:hint="eastAsia"/>
              </w:rPr>
              <w:t>组织</w:t>
            </w:r>
            <w:r>
              <w:rPr>
                <w:spacing w:val="-15"/>
                <w:sz w:val="28"/>
                <w:szCs w:val="28"/>
                <w:rFonts w:ascii="黑体" w:hAnsi="黑体" w:eastAsia="黑体" w:cs="黑体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lang w:eastAsia="zh-CN"/>
                <w:rFonts w:ascii="黑体" w:hAnsi="黑体" w:eastAsia="黑体" w:cs="黑体" w:hint="eastAsia"/>
              </w:rPr>
              <w:jc w:val="center"/>
            </w:pPr>
            <w:r>
              <w:rPr>
                <w:spacing w:val="-11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入选</w:t>
            </w:r>
            <w:r>
              <w:rPr>
                <w:spacing w:val="-11"/>
                <w:sz w:val="28"/>
                <w:szCs w:val="28"/>
                <w:rFonts w:ascii="黑体" w:hAnsi="黑体" w:eastAsia="黑体" w:cs="黑体"/>
              </w:rPr>
              <w:t>产品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664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青岛新希望琴牌乳业有限公司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新希望琴牌有机鲜牛奶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930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  </w:t>
            </w:r>
            <w:r>
              <w:rPr>
                <w:spacing w:val="-23"/>
                <w:sz w:val="28"/>
                <w:szCs w:val="28"/>
                <w:rFonts w:ascii="仿宋_GB2312" w:hAnsi="仿宋_GB2312" w:eastAsia="仿宋_GB2312" w:cs="仿宋_GB2312" w:hint="eastAsia"/>
              </w:rPr>
              <w:t>青岛市胶州大白菜研究所有限公司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color w:val="auto"/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南阜胶白</w:t>
            </w:r>
            <w:r>
              <w:rPr>
                <w:color w:val="auto"/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胶州大白菜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529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w w:val="90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</w:t>
            </w:r>
            <w:r>
              <w:rPr>
                <w:spacing w:val="-23"/>
                <w:w w:val="95"/>
                <w:sz w:val="28"/>
                <w:szCs w:val="28"/>
                <w:rFonts w:ascii="仿宋_GB2312" w:hAnsi="仿宋_GB2312" w:eastAsia="仿宋_GB2312" w:cs="仿宋_GB2312" w:hint="eastAsia"/>
              </w:rPr>
              <w:t>青岛国信蓝色硅谷发展有限责任公司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9"/>
                <w:sz w:val="28"/>
                <w:szCs w:val="28"/>
                <w:rFonts w:ascii="仿宋_GB2312" w:hAnsi="仿宋_GB2312" w:eastAsia="仿宋_GB2312" w:cs="仿宋_GB2312" w:hint="eastAsia"/>
              </w:rPr>
              <w:t>裕鲜舫</w:t>
            </w:r>
            <w:r>
              <w:rPr>
                <w:spacing w:val="-9"/>
                <w:sz w:val="28"/>
                <w:szCs w:val="28"/>
                <w:lang w:eastAsia="zh-CN"/>
                <w:rFonts w:ascii="仿宋_GB2312" w:hAnsi="仿宋_GB2312" w:eastAsia="仿宋_GB2312" w:cs="仿宋_GB2312" w:hint="eastAsia"/>
              </w:rPr>
              <w:t>深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海野游大黄鱼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664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青岛马家沟生态农业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马家沟芹菜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平度市大泽山葡萄协会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大泽山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玫瑰香葡萄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青岛晓阳工贸有限公司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晓阳春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东海龙须绿茶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青岛新万福食品有限公司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万福</w:t>
            </w: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生猪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hanging="664"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lang w:val="en-US" w:eastAsia="zh-CN"/>
                <w:rFonts w:ascii="仿宋_GB2312" w:hAnsi="仿宋_GB2312" w:eastAsia="仿宋_GB2312" w:cs="仿宋_GB2312" w:hint="eastAsia"/>
              </w:rPr>
              <w:t xml:space="preserve">      </w:t>
            </w: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青岛老尹家海参股份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8"/>
                <w:sz w:val="28"/>
                <w:szCs w:val="28"/>
                <w:rFonts w:ascii="仿宋_GB2312" w:hAnsi="仿宋_GB2312" w:eastAsia="仿宋_GB2312" w:cs="仿宋_GB2312" w:hint="eastAsia"/>
              </w:rPr>
              <w:t>老尹家</w:t>
            </w:r>
            <w:r>
              <w:rPr>
                <w:spacing w:val="-12"/>
                <w:sz w:val="28"/>
                <w:szCs w:val="28"/>
                <w:rFonts w:ascii="仿宋_GB2312" w:hAnsi="仿宋_GB2312" w:eastAsia="仿宋_GB2312" w:cs="仿宋_GB2312" w:hint="eastAsia"/>
              </w:rPr>
              <w:t>干海参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青岛万里江茶业有限公司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万里江</w:t>
            </w: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崂山绿茶</w:t>
            </w:r>
          </w:p>
        </w:tc>
      </w:tr>
      <w:tr>
        <w:tblPrEx>
          <w:tblBorders>
            <w:top w:val="single" w:color="000000" w:sz="2" w:space="0" w:shadow="off" w:frame="off"/>
            <w:left w:val="single" w:color="000000" w:sz="2" w:space="0" w:shadow="off" w:frame="off"/>
            <w:bottom w:val="single" w:color="000000" w:sz="2" w:space="0" w:shadow="off" w:frame="off"/>
            <w:right w:val="single" w:color="000000" w:sz="2" w:space="0" w:shadow="off" w:frame="off"/>
            <w:insideH w:val="single" w:color="000000" w:sz="2" w:space="0" w:shadow="off" w:frame="off"/>
            <w:insideV w:val="single" w:color="000000" w:sz="2" w:space="0" w:shadow="off" w:frame="off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5"/>
                <w:sz w:val="28"/>
                <w:szCs w:val="28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3"/>
                <w:sz w:val="28"/>
                <w:szCs w:val="28"/>
                <w:rFonts w:ascii="仿宋_GB2312" w:hAnsi="仿宋_GB2312" w:eastAsia="仿宋_GB2312" w:cs="仿宋_GB2312" w:hint="eastAsia"/>
              </w:rPr>
              <w:t>青岛杰诚食品有限公司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360" w:lineRule="exact"/>
              <w:ind w:left="0" w:right="0"/>
              <w:rPr>
                <w:sz w:val="28"/>
                <w:szCs w:val="28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spacing w:val="-14"/>
                <w:sz w:val="28"/>
                <w:szCs w:val="28"/>
                <w:rFonts w:ascii="仿宋_GB2312" w:hAnsi="仿宋_GB2312" w:eastAsia="仿宋_GB2312" w:cs="仿宋_GB2312" w:hint="eastAsia"/>
              </w:rPr>
              <w:t>蓝宝实</w:t>
            </w:r>
            <w:r>
              <w:rPr>
                <w:spacing w:val="-11"/>
                <w:sz w:val="28"/>
                <w:szCs w:val="28"/>
                <w:rFonts w:ascii="仿宋_GB2312" w:hAnsi="仿宋_GB2312" w:eastAsia="仿宋_GB2312" w:cs="仿宋_GB2312" w:hint="eastAsia"/>
              </w:rPr>
              <w:t>有机蓝莓</w:t>
            </w:r>
          </w:p>
        </w:tc>
      </w:tr>
    </w:tbl>
    <w:p>
      <w:pPr>
        <w:bidi w:val="0"/>
        <w:rPr>
          <w:sz w:val="28"/>
          <w:szCs w:val="28"/>
          <w:lang w:val="en-US" w:eastAsia="zh-CN"/>
          <w:rFonts w:hint="default"/>
        </w:rPr>
        <w:jc w:val="left"/>
      </w:pPr>
    </w:p>
    <w:p>
      <w:pPr>
        <w:keepNext w:val="0"/>
        <w:keepLines w:val="0"/>
        <w:pageBreakBefore w:val="0"/>
        <w:widowControl w:val="0"/>
        <w:wordWrap/>
        <w:kinsoku/>
        <w:overflowPunct/>
        <w:topLinePunct w:val="0"/>
        <w:bidi w:val="0"/>
        <w:adjustRightInd/>
        <w:textAlignment w:val="auto"/>
        <w:autoSpaceDE/>
        <w:autoSpaceDN/>
        <w:snapToGrid/>
        <w:spacing w:afterAutospacing="0" w:beforeAutospacing="0" w:line="560" w:lineRule="exact"/>
        <w:ind w:firstLine="5120" w:firstLineChars="1600"/>
        <w:rPr>
          <w:i w:val="0"/>
          <w:iCs w:val="0"/>
          <w:color w:val="auto"/>
          <w:spacing w:val="0"/>
          <w:kern w:val="0"/>
          <w:sz w:val="32"/>
          <w:szCs w:val="32"/>
          <w:lang w:val="en-US" w:eastAsia="zh-CN" w:bidi="ar"/>
          <w:shd w:val="clear" w:fill="FFFFFF"/>
          <w:rFonts w:ascii="仿宋_GB2312" w:hAnsi="微软雅黑" w:eastAsia="仿宋_GB2312" w:cs="仿宋_GB2312" w:hint="default"/>
        </w:rPr>
      </w:pPr>
    </w:p>
    <w:sectPr>
      <w:footerReference r:id="rId5" w:type="default"/>
      <w:docGrid w:type="lines" w:linePitch="442" w:charSpace="0"/>
      <w:pgSz w:w="11906" w:h="16838"/>
      <w:pgMar w:top="2098" w:right="1474" w:bottom="1984" w:left="1587" w:header="851" w:footer="992" w:gutter="0"/>
      <w:cols w:space="0" w:num="1"/>
      <w:rtlGutter w:val="0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SSK--GBK1-0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5"/>
    </w:pPr>
  </w:p>
</w:ftr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221"/>
  <w:displayHorizontalDrawingGridEvery w:val="1"/>
  <w:displayVerticalDrawingGridEvery w:val="1"/>
  <w:characterSpacingControl w:val="compressPunctuation"/>
  <w:zoom w:percent="8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2748049B"/>
    <w:rsid w:val="049F28F7"/>
    <w:rsid w:val="06E62E4B"/>
    <w:rsid w:val="074D516B"/>
    <w:rsid w:val="0FA317F0"/>
    <w:rsid w:val="170830C2"/>
    <w:rsid w:val="1AC92C2E"/>
    <w:rsid w:val="1B391A9C"/>
    <w:rsid w:val="1BF86FDC"/>
    <w:rsid w:val="1E074A9D"/>
    <w:rsid w:val="227863CC"/>
    <w:rsid w:val="2748049B"/>
    <w:rsid w:val="29DD3332"/>
    <w:rsid w:val="2A4853F7"/>
    <w:rsid w:val="2A5F44D1"/>
    <w:rsid w:val="2B4C0D11"/>
    <w:rsid w:val="2E43454B"/>
    <w:rsid w:val="2E8B7B15"/>
    <w:rsid w:val="30B0069D"/>
    <w:rsid w:val="30F32549"/>
    <w:rsid w:val="31C05628"/>
    <w:rsid w:val="335413B4"/>
    <w:rsid w:val="359B4304"/>
    <w:rsid w:val="3A721107"/>
    <w:rsid w:val="422316F3"/>
    <w:rsid w:val="45201D0E"/>
    <w:rsid w:val="494B0A69"/>
    <w:rsid w:val="499F14B0"/>
    <w:rsid w:val="4D0E5723"/>
    <w:rsid w:val="4F39712C"/>
    <w:rsid w:val="502F6468"/>
    <w:rsid w:val="50A00392"/>
    <w:rsid w:val="50AA33A9"/>
    <w:rsid w:val="578F67F6"/>
    <w:rsid w:val="5BC15546"/>
    <w:rsid w:val="612B3D26"/>
    <w:rsid w:val="6401394C"/>
    <w:rsid w:val="66A112FD"/>
    <w:rsid w:val="69655EC9"/>
    <w:rsid w:val="6D1D5A3B"/>
    <w:rsid w:val="76F2566E"/>
    <w:rsid w:val="7D68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shapeDefaults>
    <o:shapedefaults spidmax="0"/>
    <o:shapelayout v:ext="edit">
      <o:idmap v:ext="edit" data="1"/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/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 w:qFormat="1"/>
    <w:lsdException w:name="Body Text Indent" w:uiPriority="0" w:semiHidden="0" w:qFormat="1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 w:qFormat="1"/>
    <w:lsdException w:name="Normal Indent" w:uiPriority="0" w:semiHidden="0" w:unhideWhenUsed="0" w:qFormat="1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 w:qFormat="1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 w:qFormat="1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9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kern w:val="2"/>
      <w:sz w:val="32"/>
      <w:szCs w:val="32"/>
      <w:lang w:val="en-US" w:eastAsia="zh-CN" w:bidi="ar-SA"/>
      <w:rFonts w:ascii="宋体" w:hAnsi="Times New Roman" w:eastAsia="方正仿宋_GBK" w:cs="宋体"/>
    </w:rPr>
  </w:style>
  <w:style w:type="paragraph" w:styleId="2" w:default="0">
    <w:name w:val="heading 3"/>
    <w:basedOn w:val="1"/>
    <w:uiPriority w:val="99"/>
    <w:qFormat/>
    <w:pPr>
      <w:keepNext/>
      <w:keepLines/>
      <w:outlineLvl w:val="2"/>
      <w:spacing w:after="260" w:afterAutospacing="0" w:before="260" w:beforeAutospacing="0" w:line="416" w:lineRule="atLeast"/>
    </w:pPr>
    <w:rPr>
      <w:b w:val="1"/>
      <w:bCs w:val="1"/>
    </w:rPr>
  </w:style>
  <w:style w:type="character" w:styleId="11" w:default="1">
    <w:name w:val="Default Paragraph Font"/>
    <w:uiPriority w:val="0"/>
    <w:semiHidden/>
    <w:qFormat/>
  </w:style>
  <w:style w:type="table" w:styleId="9" w:default="1">
    <w:name w:val="Normal Table"/>
    <w:uiPriority w:val="0"/>
    <w:semiHidden/>
    <w:qFormat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3" w:default="0">
    <w:name w:val="Normal Indent"/>
    <w:basedOn w:val="1"/>
    <w:uiPriority w:val="0"/>
    <w:qFormat/>
    <w:pPr>
      <w:spacing w:afterAutospacing="0" w:beforeAutospacing="0" w:line="360" w:lineRule="auto"/>
      <w:ind w:firstLine="420" w:firstLineChars="200"/>
    </w:pPr>
    <w:rPr>
      <w:sz w:val="24"/>
      <w:szCs w:val="24"/>
    </w:rPr>
  </w:style>
  <w:style w:type="paragraph" w:styleId="4" w:default="0">
    <w:name w:val="Body Text Indent"/>
    <w:basedOn w:val="1"/>
    <w:uiPriority w:val="0"/>
    <w:unhideWhenUsed/>
    <w:qFormat/>
    <w:pPr>
      <w:spacing w:after="120" w:afterAutospacing="0" w:beforeAutospacing="0" w:lineRule="auto"/>
      <w:ind w:left="420" w:leftChars="200"/>
    </w:pPr>
  </w:style>
  <w:style w:type="paragraph" w:styleId="5" w:default="0">
    <w:name w:val="footer"/>
    <w:basedOn w:val="1"/>
    <w:uiPriority w:val="0"/>
    <w:qFormat/>
    <w:pPr>
      <w:snapToGrid w:val="0"/>
      <w:tabs>
        <w:tab w:val="center" w:pos="4153"/>
        <w:tab w:val="right" w:pos="8306"/>
      </w:tabs>
      <w:jc w:val="left"/>
    </w:pPr>
    <w:rPr>
      <w:sz w:val="18"/>
    </w:rPr>
  </w:style>
  <w:style w:type="paragraph" w:styleId="6" w:default="0">
    <w:name w:val="header"/>
    <w:basedOn w:val="1"/>
    <w:uiPriority w:val="0"/>
    <w:qFormat/>
    <w:pPr>
      <w:outlineLvl w:val="9"/>
      <w:snapToGrid w:val="0"/>
      <w:pBdr>
        <w:top w:val="none" w:color="auto" w:sz="0" w:space="1" w:shadow="off" w:frame="off"/>
        <w:left w:val="none" w:color="auto" w:sz="0" w:space="4" w:shadow="off" w:frame="off"/>
        <w:bottom w:val="none" w:color="auto" w:sz="0" w:space="1" w:shadow="off" w:frame="off"/>
        <w:right w:val="none" w:color="auto" w:sz="0" w:space="4" w:shadow="off" w:frame="off"/>
      </w:pBdr>
      <w:tabs>
        <w:tab w:val="center" w:pos="4153"/>
        <w:tab w:val="right" w:pos="8306"/>
      </w:tabs>
      <w:spacing w:afterAutospacing="0" w:beforeAutospacing="0" w:line="240" w:lineRule="auto"/>
      <w:jc w:val="both"/>
    </w:pPr>
    <w:rPr>
      <w:sz w:val="18"/>
    </w:rPr>
  </w:style>
  <w:style w:type="paragraph" w:styleId="7" w:default="0">
    <w:name w:val="Normal (Web)"/>
    <w:basedOn w:val="1"/>
    <w:uiPriority w:val="0"/>
    <w:qFormat/>
    <w:pPr>
      <w:spacing w:after="0" w:afterAutospacing="1" w:before="0" w:beforeAutospacing="1" w:lineRule="auto"/>
      <w:ind w:left="0" w:right="0"/>
      <w:jc w:val="left"/>
    </w:pPr>
    <w:rPr>
      <w:kern w:val="0"/>
      <w:sz w:val="24"/>
      <w:lang w:val="en-US" w:eastAsia="zh-CN" w:bidi="ar"/>
    </w:rPr>
  </w:style>
  <w:style w:type="paragraph" w:styleId="8" w:default="0">
    <w:name w:val="Body Text First Indent 2"/>
    <w:basedOn w:val="4"/>
    <w:uiPriority w:val="0"/>
    <w:qFormat/>
    <w:pPr>
      <w:spacing w:afterAutospacing="0" w:beforeAutospacing="0" w:line="360" w:lineRule="auto"/>
      <w:ind w:firstLine="420" w:firstLineChars="200"/>
    </w:pPr>
    <w:rPr>
      <w:sz w:val="32"/>
      <w:szCs w:val="32"/>
      <w:rFonts w:ascii="仿宋" w:hAnsi="仿宋" w:eastAsia="仿宋_GB2312"/>
    </w:rPr>
  </w:style>
  <w:style w:type="table" w:styleId="10" w:default="0">
    <w:name w:val="Table Grid"/>
    <w:basedOn w:val="9"/>
    <w:uiPriority w:val="0"/>
    <w:qFormat/>
    <w:pPr>
      <w:widowControl w:val="0"/>
      <w:jc w:val="both"/>
    </w:pPr>
    <w:tblPr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  <w:style w:type="character" w:styleId="12" w:default="0" w:customStyle="1">
    <w:name w:val="fontstyle01"/>
    <w:basedOn w:val="11"/>
    <w:uiPriority w:val="0"/>
    <w:qFormat/>
    <w:rPr>
      <w:color w:val="000000"/>
      <w:sz w:val="26"/>
      <w:szCs w:val="26"/>
      <w:rFonts w:ascii="FZSSK--GBK1-0" w:hAnsi="FZSSK--GBK1-0" w:hint="default"/>
    </w:rPr>
  </w:style>
  <w:style w:type="table" w:styleId="13" w:default="0" w:customStyle="1">
    <w:name w:val="Table Normal"/>
    <w:uiPriority w:val="0"/>
    <w:semiHidden/>
    <w:unhideWhenUsed/>
    <w:qFormat/>
    <w:tblPr>
      <w:tblCellMar>
        <w:top w:type="dxa" w:w="0"/>
        <w:bottom w:type="dxa" w:w="0"/>
        <w:left w:type="dxa" w:w="0"/>
        <w:right w:type="dxa" w:w="0"/>
      </w:tblCellMar>
    </w:tblPr>
  </w:style>
  <w:style w:type="paragraph" w:styleId="14" w:default="0" w:customStyle="1">
    <w:name w:val="Table Text"/>
    <w:basedOn w:val="1"/>
    <w:uiPriority w:val="0"/>
    <w:semiHidden/>
    <w:qFormat/>
    <w:rPr>
      <w:sz w:val="28"/>
      <w:szCs w:val="28"/>
      <w:lang w:val="en-US" w:eastAsia="en-US" w:bidi="ar-SA"/>
      <w:rFonts w:ascii="仿宋" w:hAnsi="仿宋" w:eastAsia="仿宋" w:cs="仿宋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4" Type="http://schemas.openxmlformats.org/officeDocument/2006/relationships/image" Target="media/image1.png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7</Pages>
  <Words>2811</Words>
  <Characters>2954</Characters>
  <Application>WPS Office_12.1.0.15398_F1E327BC-269C-435d-A152-05C5408002CA</Application>
  <DocSecurity>0</DocSecurity>
  <Lines>0</Lines>
  <Paragraphs>0</Paragraphs>
  <ScaleCrop>false</ScaleCrop>
  <Company/>
  <LinksUpToDate>false</LinksUpToDate>
  <CharactersWithSpaces>3189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王力民</dc:creator>
  <cp:keywords/>
  <dc:description/>
  <cp:lastModifiedBy>维寒</cp:lastModifiedBy>
  <cp:revision>1</cp:revision>
  <dcterms:created xsi:type="dcterms:W3CDTF">2019-08-29T08:01:00Z</dcterms:created>
  <dcterms:modified xsi:type="dcterms:W3CDTF">2023-09-20T14:23:16Z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800" w:lineRule="exact"/>
        <w:jc w:val="distribute"/>
        <w:textAlignment w:val="auto"/>
        <w:rPr>
          <w:rFonts w:ascii="方正小标宋_GBK" w:eastAsia="方正小标宋_GBK" w:cs="Times New Roman"/>
          <w:color w:val="FF0000"/>
          <w:spacing w:val="-34"/>
          <w:sz w:val="62"/>
          <w:szCs w:val="62"/>
        </w:rPr>
      </w:pPr>
      <w:r>
        <w:rPr>
          <w:rFonts w:hint="eastAsia" w:ascii="方正小标宋_GBK" w:eastAsia="方正小标宋_GBK" w:cs="方正小标宋_GBK"/>
          <w:color w:val="FF0000"/>
          <w:spacing w:val="-34"/>
          <w:w w:val="95"/>
          <w:sz w:val="68"/>
          <w:szCs w:val="68"/>
        </w:rPr>
        <w:t>青岛市</w:t>
      </w:r>
      <w:r>
        <w:rPr>
          <w:rFonts w:hint="eastAsia" w:ascii="方正小标宋_GBK" w:eastAsia="方正小标宋_GBK" w:cs="方正小标宋_GBK"/>
          <w:color w:val="FF0000"/>
          <w:spacing w:val="-34"/>
          <w:w w:val="95"/>
          <w:sz w:val="68"/>
          <w:szCs w:val="68"/>
          <w:lang w:eastAsia="zh-CN"/>
        </w:rPr>
        <w:t>质量工作领导小组</w:t>
      </w:r>
    </w:p>
    <w:tbl>
      <w:tblPr>
        <w:tblStyle w:val="9"/>
        <w:tblW w:w="8945" w:type="dxa"/>
        <w:jc w:val="center"/>
        <w:tblBorders>
          <w:top w:val="single" w:color="FF0000" w:sz="24" w:space="0"/>
          <w:left w:val="none" w:color="auto" w:sz="0" w:space="0"/>
          <w:bottom w:val="single" w:color="FF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5"/>
      </w:tblGrid>
      <w:tr>
        <w:tblPrEx>
          <w:tblBorders>
            <w:top w:val="single" w:color="FF0000" w:sz="24" w:space="0"/>
            <w:left w:val="none" w:color="auto" w:sz="0" w:space="0"/>
            <w:bottom w:val="single" w:color="FF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exact"/>
          <w:jc w:val="center"/>
        </w:trPr>
        <w:tc>
          <w:tcPr>
            <w:tcW w:w="8945" w:type="dxa"/>
            <w:tcBorders>
              <w:top w:val="single" w:color="FF0000" w:sz="24" w:space="0"/>
              <w:bottom w:val="single" w:color="FF0000" w:sz="4" w:space="0"/>
            </w:tcBorders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ascii="方正小标宋简体" w:eastAsia="方正小标宋简体" w:cs="Times New Roman"/>
                <w:sz w:val="62"/>
                <w:szCs w:val="6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宋体" w:eastAsia="方正小标宋简体" w:cstheme="minorBidi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关于发布第一批</w:t>
      </w:r>
      <w:r>
        <w:rPr>
          <w:rFonts w:hint="eastAsia" w:ascii="方正小标宋简体" w:hAnsi="宋体" w:eastAsia="方正小标宋简体" w:cstheme="minorBidi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“青岛优品”名单的公告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6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贯彻落实《青岛市人民政府关于实施“青岛优品”工程推动经济社会高质量发展的意见》（青政字〔2023〕18号）要求，叫响“青岛优品”公共品牌，青岛市质量工作领导小组办公室组织开展了第一批“青岛优品”遴选工作，经过发动申报、区市推荐、资格审查、专家评审、综合评价、征求意见、社会公示等程序，遴选产生了92家企业100个“青岛优品”名单，现向社会予以公告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06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希望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“青岛优品”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品牌主体珍惜荣誉，规范使用“青岛优品”形象标识，自觉维护“青岛优品”公共品牌形象；坚守“质量第一”，落实主体责任，进一步提升质量管理水平；发挥品牌示范引领作用，积极促进产业链供应链联动升级，为塑造“青岛优品”公共品牌竞争力、推动全市经济高质量发展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6" w:firstLineChars="200"/>
        <w:jc w:val="both"/>
        <w:textAlignment w:val="auto"/>
        <w:rPr>
          <w:rFonts w:hint="eastAsia" w:ascii="仿宋_GB2312" w:hAnsi="仿宋_GB2312" w:eastAsia="仿宋_GB2312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6" w:firstLineChars="200"/>
        <w:jc w:val="both"/>
        <w:textAlignment w:val="auto"/>
        <w:rPr>
          <w:rFonts w:hint="eastAsia" w:ascii="仿宋_GB2312" w:hAnsi="仿宋_GB2312" w:eastAsia="仿宋_GB2312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3449320</wp:posOffset>
            </wp:positionH>
            <wp:positionV relativeFrom="paragraph">
              <wp:posOffset>124460</wp:posOffset>
            </wp:positionV>
            <wp:extent cx="1438910" cy="1438910"/>
            <wp:effectExtent l="36830" t="17780" r="48260" b="4826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14389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方正小标宋简体"/>
          <w:color w:val="auto"/>
          <w:sz w:val="32"/>
          <w:szCs w:val="32"/>
          <w:lang w:val="en-US" w:eastAsia="zh-CN"/>
        </w:rPr>
        <w:t>附件：第一批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“青岛优品”</w:t>
      </w:r>
      <w:r>
        <w:rPr>
          <w:rFonts w:hint="eastAsia" w:ascii="仿宋_GB2312" w:hAnsi="仿宋_GB2312" w:eastAsia="仿宋_GB2312" w:cs="方正小标宋简体"/>
          <w:color w:val="auto"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48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青岛市质量工作领导小组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2023年9月22日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984" w:right="1474" w:bottom="1871" w:left="1587" w:header="851" w:footer="992" w:gutter="0"/>
          <w:cols w:space="0" w:num="1"/>
          <w:rtlGutter w:val="0"/>
          <w:docGrid w:type="linesAndChars" w:linePitch="292" w:charSpace="-3629"/>
        </w:sectPr>
      </w:pPr>
    </w:p>
    <w:p>
      <w:pPr>
        <w:spacing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仿宋_GB2312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方正小标宋简体"/>
          <w:color w:val="000000"/>
          <w:sz w:val="44"/>
          <w:szCs w:val="44"/>
          <w:lang w:val="en-US" w:eastAsia="zh-CN"/>
        </w:rPr>
        <w:t>第一批“青岛优品”名单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仿宋_GB2312" w:eastAsia="方正小标宋简体" w:cs="方正小标宋简体"/>
          <w:color w:val="000000"/>
          <w:sz w:val="36"/>
          <w:szCs w:val="36"/>
          <w:lang w:val="en-US" w:eastAsia="zh-CN"/>
        </w:rPr>
      </w:pPr>
    </w:p>
    <w:tbl>
      <w:tblPr>
        <w:tblStyle w:val="13"/>
        <w:tblW w:w="88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3700"/>
        <w:gridCol w:w="45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智能家电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val="en-US"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海尔集团公司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卡萨帝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（Casarte）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冰箱、洗衣机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海信集团控股股份有限公司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海信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Hisense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电视、空调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澳柯玛股份有限公司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澳柯玛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冰柜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val="en-US" w:eastAsia="zh-CN"/>
              </w:rPr>
              <w:t>海洋、</w:t>
            </w: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轨道交通</w:t>
            </w: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智能制造装备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default" w:ascii="黑体" w:hAnsi="黑体" w:eastAsia="黑体" w:cs="黑体"/>
                <w:spacing w:val="-15"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  <w:lang w:val="en-US" w:eastAsia="zh-CN"/>
              </w:rPr>
              <w:t>中车青岛四方机车车辆股份有限公司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中国中车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CR400AF智能动车组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  <w:t>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城际市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域C1N0VA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2.0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智能列车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143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中车青岛四方车辆研究所有限公司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中国中车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永磁同步牵引变流器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青岛海丽雅集团有限公司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蛟龙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JIAOLONG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海洋特种绳缆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青岛征和工业股份有限公司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征和CHOHO大功率舰船用发动机传动链条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13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w w:val="9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3"/>
                <w:w w:val="95"/>
                <w:sz w:val="28"/>
                <w:szCs w:val="28"/>
              </w:rPr>
              <w:t>青岛双瑞海洋环境工程股份有限公司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BalClor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船舶压载水管理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9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青岛淄柴博洋柴油机股份有限公司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淄柴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N350</w:t>
            </w: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</w:rPr>
              <w:t>柴油机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hanging="66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eastAsia="zh-CN"/>
              </w:rPr>
              <w:t>青岛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特锐德电气股份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TGOOD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新一代数字化模块变</w:t>
            </w: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电站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青岛宏大纺织机械有限公司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经纬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  <w:t>（图形）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28"/>
                <w:szCs w:val="28"/>
              </w:rPr>
              <w:t>清梳联合机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hanging="79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青岛达能环保设备股份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青达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炉渣节能环保处理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hanging="93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青岛德固特节能装备股份有限公司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德固特DRIGHT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高温节能换热装备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hanging="811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赛特环球机械（青岛）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赛特环球粗纱机、筒纱智能包装物流系统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青岛宏达锻压机械有限公司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宏锻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电动螺旋压力机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高端化工和特色化工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青岛海湾化学股份有限公司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海晶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聚氯乙烯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79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青岛海大生物集团股份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海状元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SE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WINNER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双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藻倍能海藻肥料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赛轮集团股份有限公司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赛轮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（SAILUN）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液体黄金轮胎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青岛明月海藻集团有限公司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  <w:sz w:val="28"/>
                <w:szCs w:val="28"/>
              </w:rPr>
              <w:t>明月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海藻酸盐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66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青岛聚大洋藻业集团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聚大洋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海藻酸钠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6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海利尔药业集团股份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海利尔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农用杀菌剂多米提亮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66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青岛森麒麟轮胎股份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森麒麟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QirinEV电动汽车专用EV轮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79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青岛金王应用化学股份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Kingking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新材料蜡烛香薰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青岛优度生物工程有限公司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中科美塑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虾青素纳米乳精华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纺织服装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青岛即发集团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eastAsia="zh-CN"/>
              </w:rPr>
              <w:t>股份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即发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针织内衣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青岛酷特智能股份有限公司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红领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定制西装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7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思迈（青岛）防护科技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Safmax</w:t>
            </w: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</w:rPr>
              <w:t>单向导湿T恤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食品饮料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青岛啤酒股份有限公司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青岛啤酒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原浆、百年国潮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山东新希望六和集团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卤小新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卤鸭锁骨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青岛九联集团股份有限公司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九联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冰鲜鸡产品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青岛柏兰集团有限公司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柏兰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芝麻油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山东即墨黄酒厂有限公司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即墨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老酒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青岛天祥食品集团有限公司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喜燕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头道初榨花生油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青岛饮料集团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崂山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白花蛇草水、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崂山可乐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66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青岛琅琊台集团股份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琅琊台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海洋生态白酒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青岛灯塔味业有限公司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灯塔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零添加味极鲜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青岛食品股份有限公司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青食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钙奶饼干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青岛沃隆食品股份有限公司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沃隆混合坚果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嘉里粮油（青岛）有限公司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胡姬花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古法小榨花生油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平度波尼亚食品有限公司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波尼亚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烤肠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val="en-US" w:eastAsia="zh-CN"/>
              </w:rPr>
              <w:t>机械</w:t>
            </w: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装备、</w:t>
            </w: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val="en-US" w:eastAsia="zh-CN"/>
              </w:rPr>
              <w:t>关键零部件及</w:t>
            </w: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特色制造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青岛汉缆股份有限公司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汉河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110kV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及以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上高压超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高压电缆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青特集团有限公司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青特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车桥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青岛三利集团有限公司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三利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Z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YG直饮水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分质给水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设备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onsolas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青岛德盛机械制造有限公司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default" w:ascii="仿宋_GB2312" w:hAnsi="Consolas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QDS发动机曲轴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hanging="145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青岛英派斯健康科技股份有限公司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impulse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滑雪划船综合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训练机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hanging="66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青岛中集冷藏箱制造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CIMC+QCSC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特种冷藏集装箱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青岛豪迈电缆集团有限公司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豪迈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矿物绝缘电缆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青岛宇通管业有限公司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君玺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HDPE</w:t>
            </w:r>
            <w:r>
              <w:rPr>
                <w:rFonts w:hint="eastAsia" w:ascii="仿宋_GB2312" w:hAnsi="仿宋_GB2312" w:eastAsia="仿宋_GB2312" w:cs="仿宋_GB2312"/>
                <w:spacing w:val="-5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给水管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28"/>
                <w:szCs w:val="28"/>
              </w:rPr>
              <w:t>青岛市琴岛电器有限公司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琴岛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</w:rPr>
              <w:t>智能电热康养用品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hanging="93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青岛德盛利立体停车设备有限公司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德盛利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</w:rPr>
              <w:t>智能立体停车设备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66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5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5"/>
                <w:sz w:val="28"/>
                <w:szCs w:val="28"/>
              </w:rPr>
              <w:t>青岛楼山消防器材厂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龙雹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</w:rPr>
              <w:t>灭火器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28"/>
                <w:szCs w:val="28"/>
              </w:rPr>
              <w:t>青岛昌隆文具有限公司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白雪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  <w:lang w:eastAsia="zh-CN"/>
              </w:rPr>
              <w:t>圆珠笔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精密仪器仪表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主体名称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Consolas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青岛盛瀚色谱技术有限公司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default" w:ascii="仿宋_GB2312" w:hAnsi="Consolas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盛瀚离子色谱仪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hanging="641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中电科思仪科技股份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思仪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（Ceyear）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微波电子测量仪器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青岛崂应海纳光电环保集团有限公司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崂应烟尘烟气监测仪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先进高分子及金属材料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主体名称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青岛乾运高科新材料股份有限公司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乾运高科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锂电池正极材料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hanging="52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w w:val="9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8"/>
                <w:w w:val="100"/>
                <w:sz w:val="28"/>
                <w:szCs w:val="28"/>
              </w:rPr>
              <w:t>青岛云路先进材料技术股份有限公司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云路材料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铁基非晶合金带材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生物医药及医疗器械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青岛益青生物科技股份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箭牌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明胶空心胶囊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正大制药（青岛）有限公司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盖三淳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骨化三醇软胶囊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w w:val="93"/>
                <w:sz w:val="28"/>
                <w:szCs w:val="28"/>
              </w:rPr>
              <w:t>上海医药集团青岛国风药业股份有限公司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国风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红源达（多糖铁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复合物胶囊）、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养心氏片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青岛东海药业有限公司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阿泰宁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酪酸梭菌活菌胶囊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青岛黄海制药有限责任公司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伲福达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硝苯地平缓释片（II）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eastAsia="zh-CN"/>
              </w:rPr>
              <w:t>青岛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海诺生物工程有限公司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海氏海诺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医用敷料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软件、信息</w:t>
            </w: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val="en-US" w:eastAsia="zh-CN"/>
              </w:rPr>
              <w:t>技术及科技</w:t>
            </w: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入选服务项目/服务模式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青岛鼎信通讯股份有限公司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鼎信通讯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配用电领域特色服务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澳柯玛股份有限公司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金海豚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五星家电服务项目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斯坦德检测集团股份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斯坦德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检测研发服务项目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青岛檬豆网络科技有限公司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柠檬豆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工业互联网赋能中小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企业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数字化转型解决方案供应商项目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中恒信工程造价咨询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  <w:sz w:val="28"/>
                <w:szCs w:val="28"/>
              </w:rPr>
              <w:t>中恒信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信息技术赋能造价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咨询项目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工业旅游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青岛啤酒文化传播有限公司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青岛啤酒博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物馆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特色工业旅游服务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现代商贸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新华锦集团有限公司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新华锦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国际贸易特色服务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利群集团股份有限公司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利群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智慧供应链服务项目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青岛万和春商贸有限公司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万和春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特色快餐服务项目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现代物流</w:t>
            </w: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val="en-US" w:eastAsia="zh-CN"/>
              </w:rPr>
              <w:t>及交通运输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山东海运股份有限公司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山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东海运SDSC国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际海运服务项目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w w:val="90"/>
                <w:sz w:val="28"/>
                <w:szCs w:val="28"/>
              </w:rPr>
              <w:t>青岛新前湾集装箱码头有限责</w:t>
            </w:r>
            <w:r>
              <w:rPr>
                <w:rFonts w:hint="eastAsia" w:ascii="仿宋_GB2312" w:hAnsi="仿宋_GB2312" w:eastAsia="仿宋_GB2312" w:cs="仿宋_GB2312"/>
                <w:spacing w:val="-10"/>
                <w:w w:val="90"/>
                <w:sz w:val="28"/>
                <w:szCs w:val="28"/>
              </w:rPr>
              <w:t>任公司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诚纳四海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港口智能装卸项目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交运集团有限公司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情满旅途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道路客运服务项目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青岛地铁集团有限公司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畅达幸福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青岛地铁运营服务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特色服务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青建集团股份公司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青建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建筑服务项目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德才装饰股份有限公司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德才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装饰装修业务服务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青岛超银中学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w w:val="100"/>
                <w:sz w:val="28"/>
                <w:szCs w:val="28"/>
              </w:rPr>
              <w:t>超银“点亮人生”“和衡”素质特色教育项目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青岛能源热电集团有限公司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暖到家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供热服务项目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青岛深度传媒有限公司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深度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整合品牌传播服务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青岛博雅生态环境工程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博雅景观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园林绿化景观工程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青岛东方监理有限公司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东方监理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工程咨询服务项目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9"/>
                <w:sz w:val="32"/>
                <w:szCs w:val="32"/>
                <w:lang w:eastAsia="zh-CN"/>
              </w:rPr>
              <w:t>特色现代农产品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  <w:lang w:eastAsia="zh-CN"/>
              </w:rPr>
              <w:t>组织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名称</w:t>
            </w:r>
          </w:p>
        </w:tc>
        <w:tc>
          <w:tcPr>
            <w:tcW w:w="4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入选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66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青岛新希望琴牌乳业有限公司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新希望琴牌有机鲜牛奶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9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青岛市胶州大白菜研究所有限公司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28"/>
                <w:szCs w:val="28"/>
              </w:rPr>
              <w:t>南阜胶白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胶州大白菜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52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w w:val="9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3"/>
                <w:w w:val="95"/>
                <w:sz w:val="28"/>
                <w:szCs w:val="28"/>
              </w:rPr>
              <w:t>青岛国信蓝色硅谷发展有限责任公司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裕鲜舫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海野游大黄鱼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66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青岛马家沟生态农业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马家沟芹菜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平度市大泽山葡萄协会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大泽山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玫瑰香葡萄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青岛晓阳工贸有限公司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晓阳春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东海龙须绿茶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青岛新万福食品有限公司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万福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生猪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66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青岛老尹家海参股份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老尹家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干海参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青岛万里江茶业有限公司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万里江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崂山绿茶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10</w:t>
            </w:r>
          </w:p>
        </w:tc>
        <w:tc>
          <w:tcPr>
            <w:tcW w:w="370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青岛杰诚食品有限公司</w:t>
            </w:r>
          </w:p>
        </w:tc>
        <w:tc>
          <w:tcPr>
            <w:tcW w:w="4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蓝宝实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有机蓝莓</w:t>
            </w:r>
          </w:p>
        </w:tc>
      </w:tr>
    </w:tbl>
    <w:p>
      <w:pPr>
        <w:bidi w:val="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42" w:charSpace="0"/>
    </w:sectPr>
  </w:body>
</w:document>
</file>