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74504914"/>
        <w:docPartObj>
          <w:docPartGallery w:val="Cover Pages"/>
          <w:docPartUnique/>
        </w:docPartObj>
      </w:sdtPr>
      <w:sdtEndPr>
        <w:rPr>
          <w:rFonts w:asciiTheme="majorHAnsi" w:eastAsiaTheme="majorEastAsia" w:hAnsiTheme="majorHAnsi" w:cstheme="majorBidi"/>
          <w:caps/>
        </w:rPr>
      </w:sdtEndPr>
      <w:sdtContent>
        <w:p w:rsidR="005515CF" w:rsidRDefault="009841E4">
          <w:r>
            <w:rPr>
              <w:noProof/>
            </w:rPr>
            <mc:AlternateContent>
              <mc:Choice Requires="wpg">
                <w:drawing>
                  <wp:anchor distT="0" distB="0" distL="114300" distR="114300" simplePos="0" relativeHeight="251661312" behindDoc="0" locked="0" layoutInCell="1" allowOverlap="1" wp14:anchorId="73DD47DA" wp14:editId="0B1A59EE">
                    <wp:simplePos x="0" y="0"/>
                    <wp:positionH relativeFrom="margin">
                      <wp:posOffset>2505075</wp:posOffset>
                    </wp:positionH>
                    <wp:positionV relativeFrom="page">
                      <wp:posOffset>0</wp:posOffset>
                    </wp:positionV>
                    <wp:extent cx="3831590" cy="10646410"/>
                    <wp:effectExtent l="0" t="0" r="0" b="2540"/>
                    <wp:wrapNone/>
                    <wp:docPr id="7" name="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1590" cy="10646410"/>
                              <a:chOff x="117230" y="-1437871"/>
                              <a:chExt cx="3833446" cy="10643417"/>
                            </a:xfrm>
                          </wpg:grpSpPr>
                          <wps:wsp>
                            <wps:cNvPr id="8" name="AutoShape 19"/>
                            <wps:cNvCnPr>
                              <a:cxnSpLocks noChangeShapeType="1"/>
                            </wps:cNvCnPr>
                            <wps:spPr bwMode="auto">
                              <a:xfrm flipH="1">
                                <a:off x="285750" y="-1437871"/>
                                <a:ext cx="3376497" cy="7813271"/>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9"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6" o:spid="_x0000_s1026" style="position:absolute;left:0;text-align:left;margin-left:197.25pt;margin-top:0;width:301.7pt;height:838.3pt;z-index:251661312;mso-position-horizontal-relative:margin;mso-position-vertical-relative:page;mso-width-relative:margin;mso-height-relative:margin" coordorigin="1172,-14378" coordsize="38334,10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9AQAAI8MAAAOAAAAZHJzL2Uyb0RvYy54bWy0V9tu4zYQfS/QfxD07ti620KchSM7aYF0&#10;E+ymyDNNURdUIlWSjp0Wfetf9YP6G50hJdlxU6BIsH4QeBkOZ87MHI4vPx3axnlmUtWCL13vYuY6&#10;jFOR17xcuj8/3kzmrqM04TlpBGdL94Up99PV999d7ruU+aISTc6kA0q4Svfd0q207tLpVNGKtURd&#10;iI5x2CyEbImGqSynuSR70N42U382i6d7IfNOCsqUgtW13XSvjP6iYFTfF4Vi2mmWLtimzVea7xa/&#10;06tLkpaSdFVNezPIO6xoSc3h0lHVmmji7GT9L1VtTaVQotAXVLRTURQ1ZcYH8MabnXlzK8WuM76U&#10;6b7sRpgA2jOc3q2Wfn5+kE6dL93EdThpIUR///Wn48WIzL4rUxC4ld3X7kFa92B4J+gvCran5/s4&#10;L4/Ch0K2eAi8dA4G8pcRcnbQDoXFYB540QIiQ2HPm8VhHHp9VGgFocODnpf4AYiAxMQLg2SeeDZu&#10;tNoc1QRhGB/VBKGXoNCUpNYMY+xo3L6DdFNHRNXHEP1akY6ZQCkErEcUUt8iutppYUQcb2FxNWIZ&#10;t6DSA+9BdbjIKsJLZqQfXzoIh/EVrD85ghMFEXG2+59EDjIELjDph746RVN3P+DBE/D9eZREb2E4&#10;BiJI4nABSYCBSOZe4FuURwBJ2kmlb5loHRwsXaUlqctKZ4JzqDMh7YXk+U5pi/xwAO3g4qZuGlgn&#10;acOd/dJdRH5kLFSiqXPcxD0ly23WSOeZQMGukuub9aYP4ysxKAyeG2UVI/mmH2tSN3YMVjcc9YF7&#10;YE4/shX5+2K22Mw383AS+vFmEs7W68nqJgsn8Y2XROtgnWVr7w80zQvTqs5zxtG6gR288P/lSs9T&#10;tq5HfhhhmL7WbjIVjH1taRTE4Wzhx5PVap1MwnA9n1xfwyjLNosw8OIw2mSDpaoiudjfbxXdSZZ/&#10;3FobApt9BsfBRIOnSUjMQWQJlW5F/vIgMep9Zdnlb15ii6HE7iFhHC86qS6kLDBoqBUE9oyQTngl&#10;ChLfm/XEM5bEPDiSChCVmaCPR01DhvclwRooPYVMQNL/qAN4a0yymypduhxeRdeRQj/VujJVPxRu&#10;qfrELZXTCSComa0WfBnZWCL64JvlZtcCFdiYhTP4IRJQBLsWSdRUU3xc1jXX/SKuWllF9KjCG4XB&#10;WfMY45XG9VKh4sGoyCjFlVHKKv6oYWEIqj9gGEQTPfsGlvnBeywDHMeIdkRXDn6WLq0lbWzCFEAy&#10;j+ILUCk2KxZYbFj6ETQt/QgaFzuyuYiK0E1dNwxP29Uhz3DHUuEJ9ZiVsxJW+qVhVvoLK6AlgJfX&#10;5tZZZAmljGtL9kg6zAb81KTxhMmYhoNC1Iwejrp7Ba/TedBtfejl8Sgzvdx4+M3Avj48njA3C67H&#10;w23NhXwrMxrwqr/Zyvd81kNzJDosWNPQqI7e1PAa3hGlH4iE1hHeWGiH9T18ikbAOyf6ketUQv72&#10;1jrKw5sCu66zh1YUntZfd0QCLzQ/cij8hReGoFabSRglPkzk6c72dIfv2kxAAnnQeHfUDFFeN8Ow&#10;kKJ9gq55hbfCFuEU7oZU1HKYZBrmsAV9N2WrlRlDvwqZdgetCh0oCtnv8fBEZNfznwbq/GxbHYPv&#10;GQdaWYwHF9gTFbVJ1iOuPd7wbJiR6XpNCvUdOrbVp3MjdfwfcfUPAAAA//8DAFBLAwQUAAYACAAA&#10;ACEAWHqstOAAAAAJAQAADwAAAGRycy9kb3ducmV2LnhtbEyPQUvDQBCF74L/YRnBm93E2tTEbEop&#10;6qkUbAXxNs1Ok9Dsbshuk/TfO570OLyPN9/LV5NpxUC9b5xVEM8iEGRLpxtbKfg8vD08g/ABrcbW&#10;WVJwJQ+r4vYmx0y70X7QsA+V4BLrM1RQh9BlUvqyJoN+5jqynJ1cbzDw2VdS9zhyuWnlYxQl0mBj&#10;+UONHW1qKs/7i1HwPuK4nsevw/Z82ly/D4vd1zYmpe7vpvULiEBT+IPhV5/VoWCno7tY7UWrYJ4+&#10;LRhVwIs4TtNlCuLIXLJMEpBFLv8vKH4AAAD//wMAUEsBAi0AFAAGAAgAAAAhALaDOJL+AAAA4QEA&#10;ABMAAAAAAAAAAAAAAAAAAAAAAFtDb250ZW50X1R5cGVzXS54bWxQSwECLQAUAAYACAAAACEAOP0h&#10;/9YAAACUAQAACwAAAAAAAAAAAAAAAAAvAQAAX3JlbHMvLnJlbHNQSwECLQAUAAYACAAAACEAfv0H&#10;/fQEAACPDAAADgAAAAAAAAAAAAAAAAAuAgAAZHJzL2Uyb0RvYy54bWxQSwECLQAUAAYACAAAACEA&#10;WHqstOAAAAAJAQAADwAAAAAAAAAAAAAAAABOBwAAZHJzL2Rvd25yZXYueG1sUEsFBgAAAAAEAAQA&#10;8wAAAFsIAAAAAA==&#10;">
                    <v:shapetype id="_x0000_t32" coordsize="21600,21600" o:spt="32" o:oned="t" path="m,l21600,21600e" filled="f">
                      <v:path arrowok="t" fillok="f" o:connecttype="none"/>
                      <o:lock v:ext="edit" shapetype="t"/>
                    </v:shapetype>
                    <v:shape id="AutoShape 19" o:spid="_x0000_s1027" type="#_x0000_t32" style="position:absolute;left:2857;top:-14378;width:33765;height:78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0S8AAAADaAAAADwAAAGRycy9kb3ducmV2LnhtbERPy2rCQBTdC/2H4Rbc6SRWRFJHKVKh&#10;uglVN91dM7dJaOZOmBnz+HtnIXR5OO/NbjCN6Mj52rKCdJ6AIC6srrlUcL0cZmsQPiBrbCyTgpE8&#10;7LYvkw1m2vb8Td05lCKGsM9QQRVCm0npi4oM+rltiSP3a53BEKErpXbYx3DTyEWSrKTBmmNDhS3t&#10;Kyr+znej4PO0XB3f6vSQ34zLXTq2t738UWr6Ony8gwg0hH/x0/2lFcSt8Uq8AX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EtEvAAAAA2g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gecQA&#10;AADaAAAADwAAAGRycy9kb3ducmV2LnhtbESPQWsCMRSE74X+h/AEbzWxB9HVKG1pQQ8eutri8ZE8&#10;dxc3L9tNdFd/fVMoeBxm5htmsepdLS7UhsqzhvFIgSA23lZcaNjvPp6mIEJEtlh7Jg1XCrBaPj4s&#10;MLO+40+65LEQCcIhQw1ljE0mZTAlOQwj3xAn7+hbhzHJtpC2xS7BXS2flZpIhxWnhRIbeivJnPKz&#10;01C85rNv9X7ofm7br50ym6C2ndF6OOhf5iAi9fEe/m+vrYYZ/F1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YHnEAAAA2gAAAA8AAAAAAAAAAAAAAAAAmAIAAGRycy9k&#10;b3ducmV2LnhtbFBLBQYAAAAABAAEAPUAAACJAwAAAAA=&#10;" fillcolor="#8db3e2 [1311]" stroked="f" strokeweight="2pt">
                      <v:fill color2="#8db3e2 [1311]" rotate="t" focusposition=".5,.5" focussize="" colors="0 #b0cffb;.5 #cee0fc;1 #e6effd" focus="100%" type="gradientRadial"/>
                    </v:oval>
                    <w10:wrap anchorx="margin" anchory="page"/>
                  </v:group>
                </w:pict>
              </mc:Fallback>
            </mc:AlternateContent>
          </w:r>
          <w:r w:rsidR="00237B54">
            <w:rPr>
              <w:noProof/>
            </w:rPr>
            <mc:AlternateContent>
              <mc:Choice Requires="wpg">
                <w:drawing>
                  <wp:anchor distT="0" distB="0" distL="114300" distR="114300" simplePos="0" relativeHeight="251660288" behindDoc="0" locked="0" layoutInCell="0" allowOverlap="1" wp14:anchorId="41A2953C" wp14:editId="1543EA41">
                    <wp:simplePos x="0" y="0"/>
                    <wp:positionH relativeFrom="page">
                      <wp:align>left</wp:align>
                    </wp:positionH>
                    <wp:positionV relativeFrom="page">
                      <wp:align>top</wp:align>
                    </wp:positionV>
                    <wp:extent cx="5650865" cy="4827905"/>
                    <wp:effectExtent l="0" t="0" r="6985" b="0"/>
                    <wp:wrapNone/>
                    <wp:docPr id="14" name="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4827905"/>
                              <a:chOff x="15" y="15"/>
                              <a:chExt cx="8918" cy="7619"/>
                            </a:xfrm>
                          </wpg:grpSpPr>
                          <wps:wsp>
                            <wps:cNvPr id="17"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8"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 29" o:spid="_x0000_s1026" style="position:absolute;left:0;text-align:left;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bEQAQAAJsLAAAOAAAAZHJzL2Uyb0RvYy54bWzUVl1u4zYQfi/QOxB6VyzJlGwZcRaOZAcF&#10;0ibopgegKeoHlUmVpKNki771Vj3QXmOHpKQ46S42zRYF+mKTIjmc+Wa+j3P+7uHQonsmVSP42gvP&#10;Ag8xTkXR8Grt/XK385ceUprwgrSCs7X3yJT37uL77877bsUiUYu2YBKBEa5Wfbf2aq271WymaM0O&#10;RJ2JjnFYLIU8EA1TWc0KSXqwfmhnURAks17IopOCMqXga+4WvQtrvywZ1TdlqZhG7doD37T9lfZ3&#10;b35nF+dkVUnS1Q0d3CBv8OJAGg6XTqZyogk6yuZvpg4NlUKJUp9RcZiJsmwoszFANGHwIporKY6d&#10;jaVa9VU3wQTQvsDpzWbpT/e3EjUF5A57iJMD5OjjX3+iKDXQ9F21gh1Xsnvf3UoXHwyvBf1VwfLs&#10;5bqZV24z2vc/igKskaMWFpqHUh6MCQgaPdgMPE4ZYA8aUfgYJ3GwTGIPUVjDy2iRBrHLEa0hkeZc&#10;CKuwCH82d7TeDmeXaQjFZg4uktC6PyMrd6l1dHDMRAW1pp7gVN8G5/uadMxmSRmwRjgXI5wbAMDu&#10;QXNbb+Z62Jdxhyh94AOiiIusJrxidvfdYwfohSZKcP/kiJkoSMdXEX6B1IjxIg6jAaf5MrH2R5zI&#10;qpNKXzFxQGaw9pSWpKlqnQnOgUtChjaV5P5aaePY0wGTWS52TdvatLQc9WsvjaPYHlCibQqzaLYp&#10;We2zVqJ7AqTcLC53+Xbw4tk2KH5eWGM1I8V2GGvStG4Ml7fc2IPAwJ1h5Fj3exqk2+V2iX0cJVsf&#10;B3nub3YZ9pNduIjzeZ5lefiHcS3Eq7opCsaNd6MChPh1JTFokePupAETDLPn1i1e4OxzT+N5goM0&#10;SvzNJl/4GOdL//ISRlm2TfE8THC8zUZPVU0K0d/sFT1KVny7ty4FrsYsjqOLFk9bdqbSHGX2oni8&#10;lWM5AoH+KyYBq50w3UDFoHlkimVgxChLymnSxKCNlKI3ZQPcfkYhd+DVFEoWIfAYJCXGIC62GEca&#10;RVGYOBrZkcHlizRibdt0yogEWX2BO/AGTQSp1FDPlUKdgBACRyLzKLKJOYRSxrUjpG64dslMkiAY&#10;njVFNEjwkGPz2X4HL+3ragxZnytl3Bqviu0+82Xa5Sx8/jqM4YAD5k3Xhea6fxBeNH/LfRDzhGlH&#10;dI3Mz9qjjaSty0oJ7L8TP4PGmR5h8ApBozAMXXrNMYfZSbY+Kz9hhIPLKPV3yRJIvcOxny6CpR+E&#10;6WWaBDjF+W4ktZOf64azf4HQrxNdC/pUDafa/HXRnQTTeDzqxf9a0pAUkHPoDqGPhUEt5AcP9dAT&#10;wvv325FI5qH2Bw40TEOMTRNpJzheRDCRpyv70xXCKZhae9pDbphp13geO2neVKNMBjcuTIdQNvZB&#10;NcrkhBagNROrs7Z/gQ5wrD3TrZoW83Ru9z/11BefAAAA//8DAFBLAwQUAAYACAAAACEAHc4hi90A&#10;AAAFAQAADwAAAGRycy9kb3ducmV2LnhtbEyPQWvCQBCF7wX/wzKF3uomSm1MsxGR6kkK1ULpbcyO&#10;STA7G7JrEv99t720l4HHe7z3TbYaTSN66lxtWUE8jUAQF1bXXCr4OG4fExDOI2tsLJOCGzlY5ZO7&#10;DFNtB36n/uBLEUrYpaig8r5NpXRFRQbd1LbEwTvbzqAPsiul7nAI5aaRsyhaSIM1h4UKW9pUVFwO&#10;V6NgN+Cwnsev/f5y3ty+jk9vn/uYlHq4H9cvIDyN/i8MP/gBHfLAdLJX1k40CsIj/vcGL0mWSxAn&#10;Bc+LaA4yz+R/+vwbAAD//wMAUEsBAi0AFAAGAAgAAAAhALaDOJL+AAAA4QEAABMAAAAAAAAAAAAA&#10;AAAAAAAAAFtDb250ZW50X1R5cGVzXS54bWxQSwECLQAUAAYACAAAACEAOP0h/9YAAACUAQAACwAA&#10;AAAAAAAAAAAAAAAvAQAAX3JlbHMvLnJlbHNQSwECLQAUAAYACAAAACEA2J2WxEAEAACbCwAADgAA&#10;AAAAAAAAAAAAAAAuAgAAZHJzL2Uyb0RvYy54bWxQSwECLQAUAAYACAAAACEAHc4hi90AAAAFAQAA&#10;DwAAAAAAAAAAAAAAAACaBgAAZHJzL2Rvd25yZXYueG1sUEsFBgAAAAAEAAQA8wAAAKQH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qvcQAAADbAAAADwAAAGRycy9kb3ducmV2LnhtbESPzWrDMBCE74W8g9hALqGWG0rTupZD&#10;CARyqcFJHmCx1j/YWjmW6jhvXxUKve0y883OprvZ9GKi0bWWFbxEMQji0uqWawXXy/H5HYTzyBp7&#10;y6TgQQ522eIpxUTbOxc0nX0tQgi7BBU03g+JlK5syKCL7EActMqOBn1Yx1rqEe8h3PRyE8dv0mDL&#10;4UKDAx0aKrvztwk1Kulu627Ivyr6KOopr/rXtVRqtZz3nyA8zf7f/EefdOC28PtL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yq9xAAAANsAAAAPAAAAAAAAAAAA&#10;AAAAAKECAABkcnMvZG93bnJldi54bWxQSwUGAAAAAAQABAD5AAAAkg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IQMYA&#10;AADbAAAADwAAAGRycy9kb3ducmV2LnhtbESPT2vCQBDF7wW/wzJCL0U3FSuSuooItS2e/HNob0N2&#10;mkSzsyG7xu237xwK3mZ4b977zWKVXKN66kLt2cDzOANFXHhbc2ngdHwbzUGFiGyx8UwGfinAajl4&#10;WGBu/Y331B9iqSSEQ44GqhjbXOtQVOQwjH1LLNqP7xxGWbtS2w5vEu4aPcmymXZYszRU2NKmouJy&#10;uDoD07DdfX6/8Pv0SV/debdP8/4rGfM4TOtXUJFSvJv/rz+s4Aus/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IQMYAAADbAAAADwAAAAAAAAAAAAAAAACYAgAAZHJz&#10;L2Rvd25yZXYueG1sUEsFBgAAAAAEAAQA9QAAAIsDAAAAAA==&#10;" fillcolor="#8aabd3 [2132]" stroked="f">
                      <v:fill color2="#d6e2f0 [756]" focusposition=",1" focussize="" colors="0 #9ab5e4;.5 #c2d1ed;1 #e1e8f5" focus="100%" type="gradientRadial"/>
                    </v:oval>
                    <w10:wrap anchorx="page" anchory="page"/>
                  </v:group>
                </w:pict>
              </mc:Fallback>
            </mc:AlternateContent>
          </w:r>
          <w:r w:rsidR="00237B54">
            <w:rPr>
              <w:noProof/>
            </w:rPr>
            <mc:AlternateContent>
              <mc:Choice Requires="wpg">
                <w:drawing>
                  <wp:anchor distT="0" distB="0" distL="114300" distR="114300" simplePos="0" relativeHeight="251659264" behindDoc="0" locked="0" layoutInCell="0" allowOverlap="1" wp14:anchorId="697E6FB7" wp14:editId="3290B0D9">
                    <wp:simplePos x="0" y="0"/>
                    <mc:AlternateContent>
                      <mc:Choice Requires="wp14">
                        <wp:positionH relativeFrom="margin">
                          <wp14:pctPosHOffset>25000</wp14:pctPosHOffset>
                        </wp:positionH>
                      </mc:Choice>
                      <mc:Fallback>
                        <wp:positionH relativeFrom="page">
                          <wp:posOffset>2461260</wp:posOffset>
                        </wp:positionH>
                      </mc:Fallback>
                    </mc:AlternateContent>
                    <wp:positionV relativeFrom="page">
                      <wp:align>top</wp:align>
                    </wp:positionV>
                    <wp:extent cx="3648710" cy="2880360"/>
                    <wp:effectExtent l="0" t="0" r="8890" b="0"/>
                    <wp:wrapNone/>
                    <wp:docPr id="10" name="组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2880360"/>
                              <a:chOff x="4136" y="15"/>
                              <a:chExt cx="5762" cy="4545"/>
                            </a:xfrm>
                          </wpg:grpSpPr>
                          <wps:wsp>
                            <wps:cNvPr id="12"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3"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 24" o:spid="_x0000_s1026" style="position:absolute;left:0;text-align:left;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XrZAQAAOALAAAOAAAAZHJzL2Uyb0RvYy54bWzUVttu4zYQfS/QfyD0rliSKVk24iwcyQ4K&#10;bJugm6LPtERdUJlUSTpOWvStf9UP6m90hpSUy26xabYo0BeBl+Fw5gzP0Zy/uz905I4r3Uqx9sKz&#10;wCNcFLJsRb32frjd+alHtGGiZJ0UfO09cO29u/j6q/NTv+KRbGRXckXAidCrU7/2GmP61Wymi4Yf&#10;mD6TPRewWUl1YAamqp6Vip3A+6GbRUGQzE5Slb2SBdcaVnO36V1Y/1XFC3NdVZob0q09iM3Yr7Lf&#10;PX5nF+dsVSvWN20xhMHeEMWBtQIunVzlzDByVO1Hrg5toaSWlTkr5GEmq6otuM0BsgmDF9lcKXns&#10;bS716lT3E0wA7Quc3uy2+O7uRpG2hNoBPIIdoEZ//vE7iShCc+rrFVhcqf5Df6NcfjB8L4ufNGzP&#10;Xu7jvHbGZH/6VpbgjR2NtNDcV+qALiBpcm8r8DBVgN8bUsDiPKHpAiMpYC9K02CeDDUqGigknqPh&#10;PPEIbIexq17RbIfT8SKJ3FEaU7s7Yyt3rQ11CA3zgtemHwHVXwboh4b13NZJI1wjoBCLA3QDEFgb&#10;Etmo8Hqwy4TDtLgXA6ZEyKxhoubW+vahB/xCzBLCf3IEJxoK8lmMP8JqwjmIgZgI8jyNnyPFVr3S&#10;5orLA8HB2tNGsbZuTCaFAD5JFdpysrv32mBojwewukLu2q6DdbbqBDmtvWUMSeNUy64tcdNOVL3P&#10;OkXuGBBzs7jc5Vub5wszIIAorbOGs3I7jA1rOzeGyzuB/iAxCGcYOeb9ugyW23SbUp9GydanQZ77&#10;m11G/WQXLuJ8nmdZHv6GoYV01bRlyQVGN6pASF/3KAY9cvyddGCCYfbcu8ULgn0eaQzvPlhGib/Z&#10;5Auf0jz1Ly9hlGXbJZ2HCY232RipblgpT9d7XRwVL788WlcC98osjmOIFk/78PCtOdLsZflwo8YH&#10;CRT6r7g0H7l0DS+GRAk+loETozRpp0sThzZKyRM+G2D3MxK5A68mUbxIgclAFUqtKFqQrFrRMAQp&#10;QhbZEcIy6s0jKQYW8a5re40qwVZ/Qx34DVl+kApM156AH6ZHlDQ/tqaxgoB54PlaD2+91qSXkF5g&#10;l+1Pk0+sYkXBhXEnTCuMK3SSBMEgqZoZkOih/rhs1yGFyZFNqNbuTndVbO1wZbJyHj59HaVwAIsF&#10;9m+5LsTr/kF60fwt90HOE6Y9Mw3Bz9orWlV0rmQVKMOt/B70D3uIISoCjcQwdLXHY5iqaTtubUHc&#10;/NEY+o1x7KzHeuOJT+pXGNHgMlr6uyQFVdjR2F8ugtQPwuXlMgnokua7URWcfr1vBf8XFOF1qm0r&#10;Mz2Zp+L+edWeFBcjHgVnwGFQ7/+ZJiJRbVMDzTAMGql+8cgJGkv4gf58ZAqo3H0jgKvLkFLsRO2E&#10;xosIJurpzv7pDhMFuFp7xiNumBmYwZFjr/CnPEqCkNhkVK39I6O0OaUGaHFihdq2QNBGOlK7lhf7&#10;1Kdza//YmF/8BQAA//8DAFBLAwQUAAYACAAAACEAxUq5+dwAAAAFAQAADwAAAGRycy9kb3ducmV2&#10;LnhtbEyPwU7DMBBE70j8g7VIXBB1StsAIU5VKqgEtxQ+YBNv46jxOordNvx9TS9wWWk0o5m3+XK0&#10;nTjS4FvHCqaTBARx7XTLjYLvr/f7JxA+IGvsHJOCH/KwLK6vcsy0O3FJx21oRCxhn6ECE0KfSelr&#10;Qxb9xPXE0du5wWKIcmikHvAUy20nH5IklRZbjgsGe1obqvfbg1WQ0mbtq/ItPN/NcFd+lM2neV0p&#10;dXszrl5ABBrDXxh+8SM6FJGpcgfWXnQK4iPhcqO3eJynICoF88UsBVnk8j99cQYAAP//AwBQSwEC&#10;LQAUAAYACAAAACEAtoM4kv4AAADhAQAAEwAAAAAAAAAAAAAAAAAAAAAAW0NvbnRlbnRfVHlwZXNd&#10;LnhtbFBLAQItABQABgAIAAAAIQA4/SH/1gAAAJQBAAALAAAAAAAAAAAAAAAAAC8BAABfcmVscy8u&#10;cmVsc1BLAQItABQABgAIAAAAIQDVnqXrZAQAAOALAAAOAAAAAAAAAAAAAAAAAC4CAABkcnMvZTJv&#10;RG9jLnhtbFBLAQItABQABgAIAAAAIQDFSrn53AAAAAUBAAAPAAAAAAAAAAAAAAAAAL4GAABkcnMv&#10;ZG93bnJldi54bWxQSwUGAAAAAAQABADzAAAAxwc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SJJb8AAADbAAAADwAAAGRycy9kb3ducmV2LnhtbESPzQrCMBCE74LvEFbwIpoqIlqNIoLg&#10;RcGfB1ia7Q82m9rEWt/eCIK3XWa+2dnVpjWlaKh2hWUF41EEgjixuuBMwe26H85BOI+ssbRMCt7k&#10;YLPudlYYa/viMzUXn4kQwi5GBbn3VSylS3Iy6Ea2Ig5aamuDPqx1JnWNrxBuSjmJopk0WHC4kGNF&#10;u5yS++VpQo1UusfgXp2OKS3OWXNKy+lAKtXvtdslCE+t/5t/9EEHbgL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ySJJb8AAADbAAAADwAAAAAAAAAAAAAAAACh&#10;AgAAZHJzL2Rvd25yZXYueG1sUEsFBgAAAAAEAAQA+QAAAI0DA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uSsEA&#10;AADbAAAADwAAAGRycy9kb3ducmV2LnhtbERP22oCMRB9F/yHMEJfRJO2sshqFBEKFQr10g8YNuPu&#10;6mayJlG3f98IQt/mcK4zX3a2ETfyoXas4XWsQBAXztRcavg5fIymIEJENtg4Jg2/FGC56PfmmBt3&#10;5x3d9rEUKYRDjhqqGNtcylBUZDGMXUucuKPzFmOCvpTG4z2F20a+KZVJizWnhgpbWldUnPdXq2F1&#10;GE4o2+5QnbqL4i+/ucbvjdYvg241AxGpi//ip/vTpPnv8PglH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7krBAAAA2wAAAA8AAAAAAAAAAAAAAAAAmAIAAGRycy9kb3du&#10;cmV2LnhtbFBLBQYAAAAABAAEAPUAAACGAwAAAAA=&#10;" fillcolor="#8aabd3 [2132]" stroked="f">
                      <v:fill color2="#d6e2f0 [756]" rotate="t" focusposition=",1" focussize="" colors="0 #9ab5e4;.5 #c2d1ed;1 #e1e8f5" focus="100%" type="gradientRadial"/>
                    </v:oval>
                    <w10:wrap anchorx="margin" anchory="page"/>
                  </v:group>
                </w:pict>
              </mc:Fallback>
            </mc:AlternateContent>
          </w:r>
        </w:p>
        <w:p w:rsidR="005515CF" w:rsidRDefault="005515CF"/>
        <w:p w:rsidR="005515CF" w:rsidRDefault="00480D29">
          <w:pPr>
            <w:widowControl/>
            <w:jc w:val="left"/>
            <w:rPr>
              <w:rFonts w:asciiTheme="majorHAnsi" w:eastAsiaTheme="majorEastAsia" w:hAnsiTheme="majorHAnsi" w:cstheme="majorBidi"/>
              <w:caps/>
              <w:kern w:val="0"/>
              <w:sz w:val="22"/>
            </w:rPr>
          </w:pPr>
        </w:p>
      </w:sdtContent>
    </w:sdt>
    <w:p w:rsidR="0087372E" w:rsidRDefault="0087372E" w:rsidP="00CA3F41">
      <w:pPr>
        <w:spacing w:beforeLines="50" w:before="156" w:afterLines="50" w:after="156"/>
        <w:jc w:val="left"/>
        <w:rPr>
          <w:rFonts w:ascii="方正小标宋简体" w:eastAsia="方正小标宋简体"/>
          <w:sz w:val="52"/>
          <w:szCs w:val="52"/>
        </w:rPr>
      </w:pPr>
    </w:p>
    <w:tbl>
      <w:tblPr>
        <w:tblpPr w:leftFromText="187" w:rightFromText="187" w:vertAnchor="page" w:horzAnchor="page" w:tblpX="778" w:tblpY="8791"/>
        <w:tblW w:w="4139" w:type="pct"/>
        <w:tblLook w:val="04A0" w:firstRow="1" w:lastRow="0" w:firstColumn="1" w:lastColumn="0" w:noHBand="0" w:noVBand="1"/>
      </w:tblPr>
      <w:tblGrid>
        <w:gridCol w:w="7055"/>
      </w:tblGrid>
      <w:tr w:rsidR="00A47952" w:rsidTr="00A47952">
        <w:trPr>
          <w:trHeight w:val="2410"/>
        </w:trPr>
        <w:tc>
          <w:tcPr>
            <w:tcW w:w="7055" w:type="dxa"/>
          </w:tcPr>
          <w:p w:rsidR="00A47952" w:rsidRPr="006F631C" w:rsidRDefault="00A47952" w:rsidP="00A47952">
            <w:pPr>
              <w:tabs>
                <w:tab w:val="left" w:pos="780"/>
              </w:tabs>
              <w:jc w:val="left"/>
              <w:rPr>
                <w:rFonts w:ascii="方正小标宋简体" w:eastAsia="方正小标宋简体"/>
                <w:color w:val="365F91" w:themeColor="accent1" w:themeShade="BF"/>
                <w:sz w:val="52"/>
                <w:szCs w:val="52"/>
              </w:rPr>
            </w:pPr>
            <w:r w:rsidRPr="006F631C">
              <w:rPr>
                <w:rFonts w:ascii="方正小标宋简体" w:eastAsia="方正小标宋简体" w:hint="eastAsia"/>
                <w:color w:val="365F91" w:themeColor="accent1" w:themeShade="BF"/>
                <w:sz w:val="52"/>
                <w:szCs w:val="52"/>
              </w:rPr>
              <w:t>“世界海洋日”新闻发布会</w:t>
            </w:r>
          </w:p>
          <w:p w:rsidR="00A47952" w:rsidRPr="006F631C" w:rsidRDefault="00A47952" w:rsidP="00A47952">
            <w:pPr>
              <w:tabs>
                <w:tab w:val="left" w:pos="780"/>
              </w:tabs>
              <w:ind w:firstLineChars="100" w:firstLine="520"/>
              <w:jc w:val="left"/>
              <w:rPr>
                <w:rFonts w:ascii="方正小标宋简体" w:eastAsia="方正小标宋简体"/>
                <w:color w:val="548DD4" w:themeColor="text2" w:themeTint="99"/>
                <w:sz w:val="52"/>
                <w:szCs w:val="52"/>
              </w:rPr>
            </w:pPr>
            <w:r w:rsidRPr="006F631C">
              <w:rPr>
                <w:rFonts w:ascii="方正小标宋简体" w:eastAsia="方正小标宋简体" w:hint="eastAsia"/>
                <w:color w:val="365F91" w:themeColor="accent1" w:themeShade="BF"/>
                <w:sz w:val="52"/>
                <w:szCs w:val="52"/>
              </w:rPr>
              <w:t>十大</w:t>
            </w:r>
            <w:r>
              <w:rPr>
                <w:rFonts w:ascii="方正小标宋简体" w:eastAsia="方正小标宋简体" w:hint="eastAsia"/>
                <w:color w:val="365F91" w:themeColor="accent1" w:themeShade="BF"/>
                <w:sz w:val="52"/>
                <w:szCs w:val="52"/>
              </w:rPr>
              <w:t>案</w:t>
            </w:r>
            <w:r w:rsidRPr="006F631C">
              <w:rPr>
                <w:rFonts w:ascii="方正小标宋简体" w:eastAsia="方正小标宋简体" w:hint="eastAsia"/>
                <w:color w:val="365F91" w:themeColor="accent1" w:themeShade="BF"/>
                <w:sz w:val="52"/>
                <w:szCs w:val="52"/>
              </w:rPr>
              <w:t>例</w:t>
            </w:r>
          </w:p>
        </w:tc>
      </w:tr>
      <w:tr w:rsidR="00A47952" w:rsidTr="00A47952">
        <w:tc>
          <w:tcPr>
            <w:tcW w:w="7055" w:type="dxa"/>
          </w:tcPr>
          <w:p w:rsidR="00A47952" w:rsidRDefault="00A47952" w:rsidP="00A47952">
            <w:pPr>
              <w:pStyle w:val="aa"/>
              <w:rPr>
                <w:b/>
                <w:color w:val="4A442A" w:themeColor="background2" w:themeShade="40"/>
                <w:sz w:val="36"/>
                <w:szCs w:val="36"/>
              </w:rPr>
            </w:pPr>
          </w:p>
          <w:p w:rsidR="00A47952" w:rsidRDefault="00A47952" w:rsidP="00A47952">
            <w:pPr>
              <w:pStyle w:val="aa"/>
              <w:ind w:firstLineChars="100" w:firstLine="361"/>
              <w:rPr>
                <w:b/>
                <w:color w:val="4A442A" w:themeColor="background2" w:themeShade="40"/>
                <w:sz w:val="36"/>
                <w:szCs w:val="36"/>
              </w:rPr>
            </w:pPr>
            <w:r>
              <w:rPr>
                <w:b/>
                <w:color w:val="4A442A" w:themeColor="background2" w:themeShade="40"/>
                <w:sz w:val="36"/>
                <w:szCs w:val="36"/>
              </w:rPr>
              <w:t>青岛海事法院</w:t>
            </w:r>
          </w:p>
          <w:p w:rsidR="00A47952" w:rsidRPr="004424D7" w:rsidRDefault="00A47952" w:rsidP="00A47952">
            <w:pPr>
              <w:pStyle w:val="aa"/>
              <w:ind w:firstLineChars="100" w:firstLine="361"/>
              <w:rPr>
                <w:b/>
                <w:color w:val="4A442A" w:themeColor="background2" w:themeShade="40"/>
                <w:sz w:val="36"/>
                <w:szCs w:val="36"/>
              </w:rPr>
            </w:pPr>
            <w:r>
              <w:rPr>
                <w:rFonts w:hint="eastAsia"/>
                <w:b/>
                <w:color w:val="4A442A" w:themeColor="background2" w:themeShade="40"/>
                <w:sz w:val="36"/>
                <w:szCs w:val="36"/>
              </w:rPr>
              <w:t>2023</w:t>
            </w:r>
            <w:r>
              <w:rPr>
                <w:rFonts w:hint="eastAsia"/>
                <w:b/>
                <w:color w:val="4A442A" w:themeColor="background2" w:themeShade="40"/>
                <w:sz w:val="36"/>
                <w:szCs w:val="36"/>
              </w:rPr>
              <w:t>年</w:t>
            </w:r>
            <w:r>
              <w:rPr>
                <w:rFonts w:hint="eastAsia"/>
                <w:b/>
                <w:color w:val="4A442A" w:themeColor="background2" w:themeShade="40"/>
                <w:sz w:val="36"/>
                <w:szCs w:val="36"/>
              </w:rPr>
              <w:t>6</w:t>
            </w:r>
            <w:r>
              <w:rPr>
                <w:rFonts w:hint="eastAsia"/>
                <w:b/>
                <w:color w:val="4A442A" w:themeColor="background2" w:themeShade="40"/>
                <w:sz w:val="36"/>
                <w:szCs w:val="36"/>
              </w:rPr>
              <w:t>月</w:t>
            </w:r>
          </w:p>
        </w:tc>
      </w:tr>
      <w:tr w:rsidR="00A47952" w:rsidTr="00A47952">
        <w:tc>
          <w:tcPr>
            <w:tcW w:w="7055" w:type="dxa"/>
          </w:tcPr>
          <w:p w:rsidR="00A47952" w:rsidRPr="008B085D" w:rsidRDefault="00A47952" w:rsidP="00A47952">
            <w:pPr>
              <w:pStyle w:val="aa"/>
              <w:rPr>
                <w:b/>
                <w:color w:val="000000" w:themeColor="text1"/>
                <w:sz w:val="28"/>
                <w:szCs w:val="28"/>
                <w14:textFill>
                  <w14:solidFill>
                    <w14:schemeClr w14:val="tx1">
                      <w14:lumMod w14:val="85000"/>
                      <w14:lumOff w14:val="15000"/>
                      <w14:lumMod w14:val="25000"/>
                    </w14:schemeClr>
                  </w14:solidFill>
                </w14:textFill>
              </w:rPr>
            </w:pPr>
          </w:p>
        </w:tc>
      </w:tr>
      <w:tr w:rsidR="00A47952" w:rsidTr="00A47952">
        <w:tc>
          <w:tcPr>
            <w:tcW w:w="7055" w:type="dxa"/>
          </w:tcPr>
          <w:p w:rsidR="00A47952" w:rsidRDefault="00A47952" w:rsidP="00A47952">
            <w:pPr>
              <w:pStyle w:val="aa"/>
            </w:pPr>
          </w:p>
        </w:tc>
      </w:tr>
      <w:tr w:rsidR="00A47952" w:rsidTr="00A47952">
        <w:tc>
          <w:tcPr>
            <w:tcW w:w="7055" w:type="dxa"/>
          </w:tcPr>
          <w:p w:rsidR="00A47952" w:rsidRDefault="00A47952" w:rsidP="00A47952">
            <w:pPr>
              <w:pStyle w:val="aa"/>
            </w:pPr>
          </w:p>
        </w:tc>
      </w:tr>
      <w:tr w:rsidR="00A47952" w:rsidTr="00A47952">
        <w:tc>
          <w:tcPr>
            <w:tcW w:w="7055" w:type="dxa"/>
          </w:tcPr>
          <w:p w:rsidR="00A47952" w:rsidRDefault="00A47952" w:rsidP="00A47952">
            <w:pPr>
              <w:pStyle w:val="aa"/>
              <w:rPr>
                <w:b/>
                <w:bCs/>
              </w:rPr>
            </w:pPr>
          </w:p>
        </w:tc>
      </w:tr>
      <w:tr w:rsidR="00A47952" w:rsidTr="00A47952">
        <w:tc>
          <w:tcPr>
            <w:tcW w:w="7055" w:type="dxa"/>
          </w:tcPr>
          <w:p w:rsidR="00A47952" w:rsidRDefault="00A47952" w:rsidP="00A47952">
            <w:pPr>
              <w:pStyle w:val="aa"/>
              <w:rPr>
                <w:b/>
                <w:bCs/>
              </w:rPr>
            </w:pPr>
          </w:p>
        </w:tc>
      </w:tr>
      <w:tr w:rsidR="00A47952" w:rsidTr="00A47952">
        <w:tc>
          <w:tcPr>
            <w:tcW w:w="7055" w:type="dxa"/>
          </w:tcPr>
          <w:p w:rsidR="00A47952" w:rsidRDefault="00A47952" w:rsidP="00A47952">
            <w:pPr>
              <w:pStyle w:val="aa"/>
              <w:rPr>
                <w:b/>
                <w:bCs/>
              </w:rPr>
            </w:pPr>
          </w:p>
        </w:tc>
      </w:tr>
    </w:tbl>
    <w:p w:rsidR="00A47952" w:rsidRDefault="0087372E">
      <w:pPr>
        <w:widowControl/>
        <w:jc w:val="left"/>
        <w:rPr>
          <w:rFonts w:ascii="方正小标宋简体" w:eastAsia="方正小标宋简体"/>
          <w:sz w:val="52"/>
          <w:szCs w:val="52"/>
        </w:rPr>
      </w:pPr>
      <w:r>
        <w:rPr>
          <w:rFonts w:ascii="方正小标宋简体" w:eastAsia="方正小标宋简体"/>
          <w:sz w:val="52"/>
          <w:szCs w:val="52"/>
        </w:rPr>
        <w:br w:type="page"/>
      </w:r>
    </w:p>
    <w:sdt>
      <w:sdtPr>
        <w:rPr>
          <w:rFonts w:asciiTheme="minorHAnsi" w:eastAsiaTheme="minorEastAsia" w:hAnsiTheme="minorHAnsi" w:cstheme="minorBidi"/>
          <w:b w:val="0"/>
          <w:bCs w:val="0"/>
          <w:color w:val="auto"/>
          <w:kern w:val="2"/>
          <w:sz w:val="21"/>
          <w:szCs w:val="22"/>
          <w:lang w:val="zh-CN"/>
        </w:rPr>
        <w:id w:val="18981927"/>
        <w:docPartObj>
          <w:docPartGallery w:val="Table of Contents"/>
          <w:docPartUnique/>
        </w:docPartObj>
      </w:sdtPr>
      <w:sdtEndPr/>
      <w:sdtContent>
        <w:p w:rsidR="00FE382E" w:rsidRPr="00343B64" w:rsidRDefault="00FE382E" w:rsidP="00343B64">
          <w:pPr>
            <w:pStyle w:val="TOC"/>
            <w:rPr>
              <w:sz w:val="48"/>
              <w:szCs w:val="48"/>
            </w:rPr>
          </w:pPr>
          <w:r w:rsidRPr="00343B64">
            <w:rPr>
              <w:sz w:val="48"/>
              <w:szCs w:val="48"/>
              <w:lang w:val="zh-CN"/>
            </w:rPr>
            <w:t>目录</w:t>
          </w:r>
        </w:p>
        <w:bookmarkStart w:id="0" w:name="_GoBack"/>
        <w:p w:rsidR="00AA710B" w:rsidRPr="00AA710B" w:rsidRDefault="00FE382E">
          <w:pPr>
            <w:pStyle w:val="10"/>
            <w:tabs>
              <w:tab w:val="right" w:leader="dot" w:pos="8296"/>
            </w:tabs>
            <w:rPr>
              <w:noProof/>
              <w:kern w:val="2"/>
              <w:sz w:val="28"/>
              <w:szCs w:val="28"/>
            </w:rPr>
          </w:pPr>
          <w:r w:rsidRPr="00AA710B">
            <w:rPr>
              <w:sz w:val="28"/>
              <w:szCs w:val="28"/>
            </w:rPr>
            <w:fldChar w:fldCharType="begin"/>
          </w:r>
          <w:r w:rsidRPr="00AA710B">
            <w:rPr>
              <w:sz w:val="28"/>
              <w:szCs w:val="28"/>
            </w:rPr>
            <w:instrText xml:space="preserve"> TOC \o "1-3" \h \z \u </w:instrText>
          </w:r>
          <w:r w:rsidRPr="00AA710B">
            <w:rPr>
              <w:sz w:val="28"/>
              <w:szCs w:val="28"/>
            </w:rPr>
            <w:fldChar w:fldCharType="separate"/>
          </w:r>
          <w:hyperlink w:anchor="_Toc137042797" w:history="1">
            <w:r w:rsidR="00AA710B" w:rsidRPr="00AA710B">
              <w:rPr>
                <w:rStyle w:val="ac"/>
                <w:rFonts w:ascii="方正小标宋简体" w:eastAsia="方正小标宋简体" w:hint="eastAsia"/>
                <w:noProof/>
                <w:sz w:val="28"/>
                <w:szCs w:val="28"/>
              </w:rPr>
              <w:t>案例一：公益诉讼起诉人山东省日照市人民检察院诉被告丁某某、韩某生态环境保护民事公益诉讼案</w:t>
            </w:r>
            <w:r w:rsidR="00AA710B" w:rsidRPr="00AA710B">
              <w:rPr>
                <w:noProof/>
                <w:webHidden/>
                <w:sz w:val="28"/>
                <w:szCs w:val="28"/>
              </w:rPr>
              <w:tab/>
            </w:r>
            <w:r w:rsidR="00AA710B" w:rsidRPr="00AA710B">
              <w:rPr>
                <w:noProof/>
                <w:webHidden/>
                <w:sz w:val="28"/>
                <w:szCs w:val="28"/>
              </w:rPr>
              <w:fldChar w:fldCharType="begin"/>
            </w:r>
            <w:r w:rsidR="00AA710B" w:rsidRPr="00AA710B">
              <w:rPr>
                <w:noProof/>
                <w:webHidden/>
                <w:sz w:val="28"/>
                <w:szCs w:val="28"/>
              </w:rPr>
              <w:instrText xml:space="preserve"> PAGEREF _Toc137042797 \h </w:instrText>
            </w:r>
            <w:r w:rsidR="00AA710B" w:rsidRPr="00AA710B">
              <w:rPr>
                <w:noProof/>
                <w:webHidden/>
                <w:sz w:val="28"/>
                <w:szCs w:val="28"/>
              </w:rPr>
            </w:r>
            <w:r w:rsidR="00AA710B" w:rsidRPr="00AA710B">
              <w:rPr>
                <w:noProof/>
                <w:webHidden/>
                <w:sz w:val="28"/>
                <w:szCs w:val="28"/>
              </w:rPr>
              <w:fldChar w:fldCharType="separate"/>
            </w:r>
            <w:r w:rsidR="00AA710B" w:rsidRPr="00AA710B">
              <w:rPr>
                <w:noProof/>
                <w:webHidden/>
                <w:sz w:val="28"/>
                <w:szCs w:val="28"/>
              </w:rPr>
              <w:t>1</w:t>
            </w:r>
            <w:r w:rsidR="00AA710B"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798" w:history="1">
            <w:r w:rsidRPr="00AA710B">
              <w:rPr>
                <w:rStyle w:val="ac"/>
                <w:rFonts w:ascii="方正小标宋简体" w:eastAsia="方正小标宋简体" w:hint="eastAsia"/>
                <w:noProof/>
                <w:sz w:val="28"/>
                <w:szCs w:val="28"/>
              </w:rPr>
              <w:t>案例二：中国某财产保险股份有限公司大连分公司诉英国某航运有限公司海上货物运输合同纠纷案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_Toc137042798 \h </w:instrText>
            </w:r>
            <w:r w:rsidRPr="00AA710B">
              <w:rPr>
                <w:noProof/>
                <w:webHidden/>
                <w:sz w:val="28"/>
                <w:szCs w:val="28"/>
              </w:rPr>
            </w:r>
            <w:r w:rsidRPr="00AA710B">
              <w:rPr>
                <w:noProof/>
                <w:webHidden/>
                <w:sz w:val="28"/>
                <w:szCs w:val="28"/>
              </w:rPr>
              <w:fldChar w:fldCharType="separate"/>
            </w:r>
            <w:r w:rsidRPr="00AA710B">
              <w:rPr>
                <w:noProof/>
                <w:webHidden/>
                <w:sz w:val="28"/>
                <w:szCs w:val="28"/>
              </w:rPr>
              <w:t>4</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799" w:history="1">
            <w:r w:rsidRPr="00AA710B">
              <w:rPr>
                <w:rStyle w:val="ac"/>
                <w:rFonts w:ascii="方正小标宋简体" w:eastAsia="方正小标宋简体" w:hint="eastAsia"/>
                <w:noProof/>
                <w:sz w:val="28"/>
                <w:szCs w:val="28"/>
              </w:rPr>
              <w:t>案例三：长岛某水产公司诉</w:t>
            </w:r>
            <w:r w:rsidRPr="00AA710B">
              <w:rPr>
                <w:rStyle w:val="ac"/>
                <w:rFonts w:ascii="方正小标宋简体" w:eastAsia="方正小标宋简体"/>
                <w:noProof/>
                <w:sz w:val="28"/>
                <w:szCs w:val="28"/>
              </w:rPr>
              <w:t>BF</w:t>
            </w:r>
            <w:r w:rsidRPr="00AA710B">
              <w:rPr>
                <w:rStyle w:val="ac"/>
                <w:rFonts w:ascii="方正小标宋简体" w:eastAsia="方正小标宋简体" w:hint="eastAsia"/>
                <w:noProof/>
                <w:sz w:val="28"/>
                <w:szCs w:val="28"/>
              </w:rPr>
              <w:t>某船舶公司海上养殖损害责任纠纷案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_Toc137042799 \h </w:instrText>
            </w:r>
            <w:r w:rsidRPr="00AA710B">
              <w:rPr>
                <w:noProof/>
                <w:webHidden/>
                <w:sz w:val="28"/>
                <w:szCs w:val="28"/>
              </w:rPr>
            </w:r>
            <w:r w:rsidRPr="00AA710B">
              <w:rPr>
                <w:noProof/>
                <w:webHidden/>
                <w:sz w:val="28"/>
                <w:szCs w:val="28"/>
              </w:rPr>
              <w:fldChar w:fldCharType="separate"/>
            </w:r>
            <w:r w:rsidRPr="00AA710B">
              <w:rPr>
                <w:noProof/>
                <w:webHidden/>
                <w:sz w:val="28"/>
                <w:szCs w:val="28"/>
              </w:rPr>
              <w:t>9</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0" w:history="1">
            <w:r w:rsidRPr="00AA710B">
              <w:rPr>
                <w:rStyle w:val="ac"/>
                <w:rFonts w:ascii="方正小标宋简体" w:eastAsia="方正小标宋简体" w:hint="eastAsia"/>
                <w:noProof/>
                <w:sz w:val="28"/>
                <w:szCs w:val="28"/>
              </w:rPr>
              <w:t>案例四：烟台某码头公司诉王某某等船舶触碰损害责任纠纷案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_Toc137042800 \h </w:instrText>
            </w:r>
            <w:r w:rsidRPr="00AA710B">
              <w:rPr>
                <w:noProof/>
                <w:webHidden/>
                <w:sz w:val="28"/>
                <w:szCs w:val="28"/>
              </w:rPr>
            </w:r>
            <w:r w:rsidRPr="00AA710B">
              <w:rPr>
                <w:noProof/>
                <w:webHidden/>
                <w:sz w:val="28"/>
                <w:szCs w:val="28"/>
              </w:rPr>
              <w:fldChar w:fldCharType="separate"/>
            </w:r>
            <w:r w:rsidRPr="00AA710B">
              <w:rPr>
                <w:noProof/>
                <w:webHidden/>
                <w:sz w:val="28"/>
                <w:szCs w:val="28"/>
              </w:rPr>
              <w:t>12</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1" w:history="1">
            <w:r w:rsidRPr="00AA710B">
              <w:rPr>
                <w:rStyle w:val="ac"/>
                <w:rFonts w:ascii="方正小标宋简体" w:eastAsia="方正小标宋简体" w:hint="eastAsia"/>
                <w:noProof/>
                <w:sz w:val="28"/>
                <w:szCs w:val="28"/>
              </w:rPr>
              <w:t>案例五：日照某物流公司与上海某物流公司多式联运合同纠纷案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_Toc137042801 \h </w:instrText>
            </w:r>
            <w:r w:rsidRPr="00AA710B">
              <w:rPr>
                <w:noProof/>
                <w:webHidden/>
                <w:sz w:val="28"/>
                <w:szCs w:val="28"/>
              </w:rPr>
            </w:r>
            <w:r w:rsidRPr="00AA710B">
              <w:rPr>
                <w:noProof/>
                <w:webHidden/>
                <w:sz w:val="28"/>
                <w:szCs w:val="28"/>
              </w:rPr>
              <w:fldChar w:fldCharType="separate"/>
            </w:r>
            <w:r w:rsidRPr="00AA710B">
              <w:rPr>
                <w:noProof/>
                <w:webHidden/>
                <w:sz w:val="28"/>
                <w:szCs w:val="28"/>
              </w:rPr>
              <w:t>15</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2" w:history="1">
            <w:r w:rsidRPr="00AA710B">
              <w:rPr>
                <w:rStyle w:val="ac"/>
                <w:rFonts w:ascii="方正小标宋简体" w:eastAsia="方正小标宋简体" w:hint="eastAsia"/>
                <w:noProof/>
                <w:sz w:val="28"/>
                <w:szCs w:val="28"/>
              </w:rPr>
              <w:t>案例六：中国某通信有限公司青岛市分公司诉马绍尔群岛某航运公司、韩国某航运公司船舶损坏水下设施损害责任纠纷案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_Toc137042802 \h </w:instrText>
            </w:r>
            <w:r w:rsidRPr="00AA710B">
              <w:rPr>
                <w:noProof/>
                <w:webHidden/>
                <w:sz w:val="28"/>
                <w:szCs w:val="28"/>
              </w:rPr>
            </w:r>
            <w:r w:rsidRPr="00AA710B">
              <w:rPr>
                <w:noProof/>
                <w:webHidden/>
                <w:sz w:val="28"/>
                <w:szCs w:val="28"/>
              </w:rPr>
              <w:fldChar w:fldCharType="separate"/>
            </w:r>
            <w:r w:rsidRPr="00AA710B">
              <w:rPr>
                <w:noProof/>
                <w:webHidden/>
                <w:sz w:val="28"/>
                <w:szCs w:val="28"/>
              </w:rPr>
              <w:t>18</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3" w:history="1">
            <w:r w:rsidRPr="00AA710B">
              <w:rPr>
                <w:rStyle w:val="ac"/>
                <w:rFonts w:ascii="方正小标宋简体" w:eastAsia="方正小标宋简体" w:hint="eastAsia"/>
                <w:noProof/>
                <w:sz w:val="28"/>
                <w:szCs w:val="28"/>
              </w:rPr>
              <w:t>案例七：青岛某海上旅游有限公司与青岛某游艇有限公司等船舶泊位租赁合同纠纷案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_Toc137042803 \h </w:instrText>
            </w:r>
            <w:r w:rsidRPr="00AA710B">
              <w:rPr>
                <w:noProof/>
                <w:webHidden/>
                <w:sz w:val="28"/>
                <w:szCs w:val="28"/>
              </w:rPr>
            </w:r>
            <w:r w:rsidRPr="00AA710B">
              <w:rPr>
                <w:noProof/>
                <w:webHidden/>
                <w:sz w:val="28"/>
                <w:szCs w:val="28"/>
              </w:rPr>
              <w:fldChar w:fldCharType="separate"/>
            </w:r>
            <w:r w:rsidRPr="00AA710B">
              <w:rPr>
                <w:noProof/>
                <w:webHidden/>
                <w:sz w:val="28"/>
                <w:szCs w:val="28"/>
              </w:rPr>
              <w:t>20</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4" w:history="1">
            <w:r w:rsidRPr="00AA710B">
              <w:rPr>
                <w:rStyle w:val="ac"/>
                <w:rFonts w:ascii="方正小标宋简体" w:eastAsia="方正小标宋简体" w:hint="eastAsia"/>
                <w:noProof/>
                <w:sz w:val="28"/>
                <w:szCs w:val="28"/>
              </w:rPr>
              <w:t>案例八：山东某建设公司与日照某码头公司建设工程施工合同纠纷案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_Toc137042804 \h </w:instrText>
            </w:r>
            <w:r w:rsidRPr="00AA710B">
              <w:rPr>
                <w:noProof/>
                <w:webHidden/>
                <w:sz w:val="28"/>
                <w:szCs w:val="28"/>
              </w:rPr>
            </w:r>
            <w:r w:rsidRPr="00AA710B">
              <w:rPr>
                <w:noProof/>
                <w:webHidden/>
                <w:sz w:val="28"/>
                <w:szCs w:val="28"/>
              </w:rPr>
              <w:fldChar w:fldCharType="separate"/>
            </w:r>
            <w:r w:rsidRPr="00AA710B">
              <w:rPr>
                <w:noProof/>
                <w:webHidden/>
                <w:sz w:val="28"/>
                <w:szCs w:val="28"/>
              </w:rPr>
              <w:t>24</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5" w:history="1">
            <w:r w:rsidRPr="00AA710B">
              <w:rPr>
                <w:rStyle w:val="ac"/>
                <w:rFonts w:ascii="方正小标宋简体" w:eastAsia="方正小标宋简体" w:hint="eastAsia"/>
                <w:noProof/>
                <w:sz w:val="28"/>
                <w:szCs w:val="28"/>
              </w:rPr>
              <w:t>案例九：青岛某旅游发展公司诉山东某科技公司船舶买卖合同纠纷两案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_Toc137042805 \h </w:instrText>
            </w:r>
            <w:r w:rsidRPr="00AA710B">
              <w:rPr>
                <w:noProof/>
                <w:webHidden/>
                <w:sz w:val="28"/>
                <w:szCs w:val="28"/>
              </w:rPr>
            </w:r>
            <w:r w:rsidRPr="00AA710B">
              <w:rPr>
                <w:noProof/>
                <w:webHidden/>
                <w:sz w:val="28"/>
                <w:szCs w:val="28"/>
              </w:rPr>
              <w:fldChar w:fldCharType="separate"/>
            </w:r>
            <w:r w:rsidRPr="00AA710B">
              <w:rPr>
                <w:noProof/>
                <w:webHidden/>
                <w:sz w:val="28"/>
                <w:szCs w:val="28"/>
              </w:rPr>
              <w:t>27</w:t>
            </w:r>
            <w:r w:rsidRPr="00AA710B">
              <w:rPr>
                <w:noProof/>
                <w:webHidden/>
                <w:sz w:val="28"/>
                <w:szCs w:val="28"/>
              </w:rPr>
              <w:fldChar w:fldCharType="end"/>
            </w:r>
          </w:hyperlink>
        </w:p>
        <w:p w:rsidR="00AA710B" w:rsidRPr="00AA710B" w:rsidRDefault="00AA710B">
          <w:pPr>
            <w:pStyle w:val="10"/>
            <w:tabs>
              <w:tab w:val="right" w:leader="dot" w:pos="8296"/>
            </w:tabs>
            <w:rPr>
              <w:noProof/>
              <w:kern w:val="2"/>
              <w:sz w:val="28"/>
              <w:szCs w:val="28"/>
            </w:rPr>
          </w:pPr>
          <w:hyperlink w:anchor="_Toc137042806" w:history="1">
            <w:r w:rsidRPr="00AA710B">
              <w:rPr>
                <w:rStyle w:val="ac"/>
                <w:rFonts w:ascii="方正小标宋简体" w:eastAsia="方正小标宋简体" w:hint="eastAsia"/>
                <w:noProof/>
                <w:sz w:val="28"/>
                <w:szCs w:val="28"/>
              </w:rPr>
              <w:t>案例十：南通某风电技术有限公司诉山东某海洋工程有限公司航次租船合同纠纷案</w:t>
            </w:r>
            <w:r w:rsidRPr="00AA710B">
              <w:rPr>
                <w:noProof/>
                <w:webHidden/>
                <w:sz w:val="28"/>
                <w:szCs w:val="28"/>
              </w:rPr>
              <w:tab/>
            </w:r>
            <w:r w:rsidRPr="00AA710B">
              <w:rPr>
                <w:noProof/>
                <w:webHidden/>
                <w:sz w:val="28"/>
                <w:szCs w:val="28"/>
              </w:rPr>
              <w:fldChar w:fldCharType="begin"/>
            </w:r>
            <w:r w:rsidRPr="00AA710B">
              <w:rPr>
                <w:noProof/>
                <w:webHidden/>
                <w:sz w:val="28"/>
                <w:szCs w:val="28"/>
              </w:rPr>
              <w:instrText xml:space="preserve"> PAGEREF _Toc137042806 \h </w:instrText>
            </w:r>
            <w:r w:rsidRPr="00AA710B">
              <w:rPr>
                <w:noProof/>
                <w:webHidden/>
                <w:sz w:val="28"/>
                <w:szCs w:val="28"/>
              </w:rPr>
            </w:r>
            <w:r w:rsidRPr="00AA710B">
              <w:rPr>
                <w:noProof/>
                <w:webHidden/>
                <w:sz w:val="28"/>
                <w:szCs w:val="28"/>
              </w:rPr>
              <w:fldChar w:fldCharType="separate"/>
            </w:r>
            <w:r w:rsidRPr="00AA710B">
              <w:rPr>
                <w:noProof/>
                <w:webHidden/>
                <w:sz w:val="28"/>
                <w:szCs w:val="28"/>
              </w:rPr>
              <w:t>30</w:t>
            </w:r>
            <w:r w:rsidRPr="00AA710B">
              <w:rPr>
                <w:noProof/>
                <w:webHidden/>
                <w:sz w:val="28"/>
                <w:szCs w:val="28"/>
              </w:rPr>
              <w:fldChar w:fldCharType="end"/>
            </w:r>
          </w:hyperlink>
        </w:p>
        <w:p w:rsidR="0000660F" w:rsidRDefault="00FE382E">
          <w:r w:rsidRPr="00AA710B">
            <w:rPr>
              <w:b/>
              <w:bCs/>
              <w:sz w:val="28"/>
              <w:szCs w:val="28"/>
              <w:lang w:val="zh-CN"/>
            </w:rPr>
            <w:fldChar w:fldCharType="end"/>
          </w:r>
        </w:p>
        <w:bookmarkEnd w:id="0" w:displacedByCustomXml="next"/>
      </w:sdtContent>
    </w:sdt>
    <w:p w:rsidR="00FE382E" w:rsidRPr="0000660F" w:rsidRDefault="00FE382E" w:rsidP="0000660F">
      <w:pPr>
        <w:jc w:val="center"/>
      </w:pPr>
    </w:p>
    <w:p w:rsidR="0000660F" w:rsidRPr="0000660F" w:rsidRDefault="0000660F" w:rsidP="0000660F">
      <w:pPr>
        <w:sectPr w:rsidR="0000660F" w:rsidRPr="0000660F" w:rsidSect="0000660F">
          <w:footerReference w:type="default" r:id="rId10"/>
          <w:footerReference w:type="first" r:id="rId11"/>
          <w:pgSz w:w="11906" w:h="16838"/>
          <w:pgMar w:top="1440" w:right="1800" w:bottom="1440" w:left="1800" w:header="851" w:footer="992" w:gutter="0"/>
          <w:pgNumType w:fmt="upperRoman" w:start="0"/>
          <w:cols w:space="425"/>
          <w:titlePg/>
          <w:docGrid w:type="lines" w:linePitch="312"/>
        </w:sectPr>
      </w:pPr>
    </w:p>
    <w:p w:rsidR="003F7464" w:rsidRDefault="003F7464" w:rsidP="003F7464">
      <w:pPr>
        <w:pStyle w:val="1"/>
        <w:jc w:val="center"/>
        <w:rPr>
          <w:rFonts w:ascii="方正小标宋简体" w:eastAsia="方正小标宋简体"/>
          <w:b w:val="0"/>
          <w:sz w:val="36"/>
          <w:szCs w:val="36"/>
        </w:rPr>
      </w:pPr>
      <w:bookmarkStart w:id="1" w:name="_Toc137042797"/>
      <w:r w:rsidRPr="00363A53">
        <w:rPr>
          <w:rFonts w:ascii="方正小标宋简体" w:eastAsia="方正小标宋简体" w:hint="eastAsia"/>
          <w:b w:val="0"/>
          <w:sz w:val="36"/>
          <w:szCs w:val="36"/>
        </w:rPr>
        <w:lastRenderedPageBreak/>
        <w:t>案例</w:t>
      </w:r>
      <w:proofErr w:type="gramStart"/>
      <w:r w:rsidRPr="00363A53">
        <w:rPr>
          <w:rFonts w:ascii="方正小标宋简体" w:eastAsia="方正小标宋简体" w:hint="eastAsia"/>
          <w:b w:val="0"/>
          <w:sz w:val="36"/>
          <w:szCs w:val="36"/>
        </w:rPr>
        <w:t>一</w:t>
      </w:r>
      <w:proofErr w:type="gramEnd"/>
      <w:r w:rsidRPr="00363A53">
        <w:rPr>
          <w:rFonts w:ascii="方正小标宋简体" w:eastAsia="方正小标宋简体" w:hint="eastAsia"/>
          <w:b w:val="0"/>
          <w:sz w:val="36"/>
          <w:szCs w:val="36"/>
        </w:rPr>
        <w:t>：公益诉讼起诉人山东省日照市人民检察院诉被告丁某某、韩某生态环境保护民事公益诉讼案</w:t>
      </w:r>
      <w:bookmarkEnd w:id="1"/>
    </w:p>
    <w:p w:rsidR="003F7464" w:rsidRPr="00363A53" w:rsidRDefault="003F7464" w:rsidP="003F7464"/>
    <w:p w:rsidR="003F7464" w:rsidRDefault="003F7464" w:rsidP="003F7464">
      <w:pPr>
        <w:ind w:firstLineChars="200" w:firstLine="643"/>
        <w:rPr>
          <w:rFonts w:ascii="仿宋" w:eastAsia="仿宋" w:hAnsi="仿宋"/>
          <w:sz w:val="32"/>
          <w:szCs w:val="32"/>
        </w:rPr>
      </w:pPr>
      <w:r>
        <w:rPr>
          <w:rFonts w:ascii="仿宋" w:eastAsia="仿宋" w:hAnsi="仿宋" w:hint="eastAsia"/>
          <w:b/>
          <w:bCs/>
          <w:sz w:val="32"/>
          <w:szCs w:val="32"/>
        </w:rPr>
        <w:t>【</w:t>
      </w:r>
      <w:r>
        <w:rPr>
          <w:rFonts w:ascii="仿宋" w:eastAsia="仿宋" w:hAnsi="仿宋" w:hint="eastAsia"/>
          <w:sz w:val="32"/>
          <w:szCs w:val="32"/>
        </w:rPr>
        <w:t>基本案情</w:t>
      </w:r>
      <w:r>
        <w:rPr>
          <w:rFonts w:ascii="仿宋" w:eastAsia="仿宋" w:hAnsi="仿宋" w:hint="eastAsia"/>
          <w:b/>
          <w:bCs/>
          <w:sz w:val="32"/>
          <w:szCs w:val="32"/>
        </w:rPr>
        <w:t>】</w:t>
      </w:r>
    </w:p>
    <w:p w:rsidR="003F7464" w:rsidRDefault="003F7464" w:rsidP="003F7464">
      <w:pPr>
        <w:ind w:firstLineChars="200" w:firstLine="640"/>
        <w:rPr>
          <w:rFonts w:ascii="仿宋" w:eastAsia="仿宋" w:hAnsi="仿宋" w:cs="Times New Roman"/>
          <w:sz w:val="32"/>
          <w:szCs w:val="32"/>
        </w:rPr>
      </w:pPr>
      <w:r>
        <w:rPr>
          <w:rFonts w:ascii="仿宋" w:eastAsia="仿宋" w:hAnsi="仿宋" w:cs="Times New Roman" w:hint="eastAsia"/>
          <w:sz w:val="32"/>
          <w:szCs w:val="32"/>
        </w:rPr>
        <w:t>为谋取非法利益，日照渔民丁某某于夏季休渔期内在日照近海禁渔区以下流网的方式实施违法捕捞，共捕获鲅鱼、</w:t>
      </w:r>
      <w:proofErr w:type="gramStart"/>
      <w:r>
        <w:rPr>
          <w:rFonts w:ascii="仿宋" w:eastAsia="仿宋" w:hAnsi="仿宋" w:cs="Times New Roman" w:hint="eastAsia"/>
          <w:sz w:val="32"/>
          <w:szCs w:val="32"/>
        </w:rPr>
        <w:t>鲐</w:t>
      </w:r>
      <w:proofErr w:type="gramEnd"/>
      <w:r>
        <w:rPr>
          <w:rFonts w:ascii="仿宋" w:eastAsia="仿宋" w:hAnsi="仿宋" w:cs="Times New Roman" w:hint="eastAsia"/>
          <w:sz w:val="32"/>
          <w:szCs w:val="32"/>
        </w:rPr>
        <w:t>鲅鱼及其他杂鱼4000余斤。韩某在明知丁某某的</w:t>
      </w:r>
      <w:proofErr w:type="gramStart"/>
      <w:r>
        <w:rPr>
          <w:rFonts w:ascii="仿宋" w:eastAsia="仿宋" w:hAnsi="仿宋" w:cs="Times New Roman" w:hint="eastAsia"/>
          <w:sz w:val="32"/>
          <w:szCs w:val="32"/>
        </w:rPr>
        <w:t>渔获系非法</w:t>
      </w:r>
      <w:proofErr w:type="gramEnd"/>
      <w:r>
        <w:rPr>
          <w:rFonts w:ascii="仿宋" w:eastAsia="仿宋" w:hAnsi="仿宋" w:cs="Times New Roman" w:hint="eastAsia"/>
          <w:sz w:val="32"/>
          <w:szCs w:val="32"/>
        </w:rPr>
        <w:t>捕捞的情况下仍予以收购买卖，两人的行为影响了海洋渔业资源的正常生产繁殖和生殖群体的补充，对海洋渔业资源造成了损害，破坏了海洋生态。日照市检察机关对两人违法行为的损害后果进行鉴定并在确定损失后提起诉讼，要求两被告承担渔业资源生态损害恢复费用186,917元或增殖放流相应规格的鱼类。</w:t>
      </w: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裁判结果</w:t>
      </w:r>
      <w:r>
        <w:rPr>
          <w:rFonts w:ascii="仿宋" w:eastAsia="仿宋" w:hAnsi="仿宋" w:hint="eastAsia"/>
          <w:b/>
          <w:bCs/>
          <w:sz w:val="32"/>
          <w:szCs w:val="32"/>
        </w:rPr>
        <w:t>】</w:t>
      </w:r>
    </w:p>
    <w:p w:rsidR="003F7464" w:rsidRDefault="003F7464" w:rsidP="003F7464">
      <w:pPr>
        <w:ind w:firstLineChars="200" w:firstLine="640"/>
        <w:rPr>
          <w:rFonts w:ascii="仿宋" w:eastAsia="仿宋" w:hAnsi="仿宋" w:cs="Times New Roman"/>
          <w:sz w:val="32"/>
          <w:szCs w:val="32"/>
        </w:rPr>
      </w:pPr>
      <w:r>
        <w:rPr>
          <w:rFonts w:ascii="仿宋" w:eastAsia="仿宋" w:hAnsi="仿宋" w:cs="Times New Roman" w:hint="eastAsia"/>
          <w:sz w:val="32"/>
          <w:szCs w:val="32"/>
        </w:rPr>
        <w:t>经本院主持调解，公益诉讼起诉人与两被告达成调解协议：2</w:t>
      </w:r>
      <w:r>
        <w:rPr>
          <w:rFonts w:ascii="仿宋" w:eastAsia="仿宋" w:hAnsi="仿宋" w:cs="Times New Roman"/>
          <w:sz w:val="32"/>
          <w:szCs w:val="32"/>
        </w:rPr>
        <w:t>023</w:t>
      </w:r>
      <w:r>
        <w:rPr>
          <w:rFonts w:ascii="仿宋" w:eastAsia="仿宋" w:hAnsi="仿宋" w:cs="Times New Roman" w:hint="eastAsia"/>
          <w:sz w:val="32"/>
          <w:szCs w:val="32"/>
        </w:rPr>
        <w:t>年6月-</w:t>
      </w:r>
      <w:r>
        <w:rPr>
          <w:rFonts w:ascii="仿宋" w:eastAsia="仿宋" w:hAnsi="仿宋" w:cs="Times New Roman"/>
          <w:sz w:val="32"/>
          <w:szCs w:val="32"/>
        </w:rPr>
        <w:t>10</w:t>
      </w:r>
      <w:r>
        <w:rPr>
          <w:rFonts w:ascii="仿宋" w:eastAsia="仿宋" w:hAnsi="仿宋" w:cs="Times New Roman" w:hint="eastAsia"/>
          <w:sz w:val="32"/>
          <w:szCs w:val="32"/>
        </w:rPr>
        <w:t>月期间，由检察机关、海洋渔业部门监督，两被告在日照近海海域采用放流全长大于4</w:t>
      </w:r>
      <w:r>
        <w:rPr>
          <w:rFonts w:ascii="仿宋" w:eastAsia="仿宋" w:hAnsi="仿宋" w:cs="Times New Roman"/>
          <w:sz w:val="32"/>
          <w:szCs w:val="32"/>
        </w:rPr>
        <w:t>0</w:t>
      </w:r>
      <w:r>
        <w:rPr>
          <w:rFonts w:ascii="仿宋" w:eastAsia="仿宋" w:hAnsi="仿宋" w:cs="Times New Roman" w:hint="eastAsia"/>
          <w:sz w:val="32"/>
          <w:szCs w:val="32"/>
        </w:rPr>
        <w:t>毫米的苗种2</w:t>
      </w:r>
      <w:r>
        <w:rPr>
          <w:rFonts w:ascii="仿宋" w:eastAsia="仿宋" w:hAnsi="仿宋" w:cs="Times New Roman"/>
          <w:sz w:val="32"/>
          <w:szCs w:val="32"/>
        </w:rPr>
        <w:t>33464</w:t>
      </w:r>
      <w:r>
        <w:rPr>
          <w:rFonts w:ascii="仿宋" w:eastAsia="仿宋" w:hAnsi="仿宋" w:cs="Times New Roman" w:hint="eastAsia"/>
          <w:sz w:val="32"/>
          <w:szCs w:val="32"/>
        </w:rPr>
        <w:t>尾的增殖方式修复被破坏的海洋生态和渔业资源。如不能增殖放流，则承担海洋渔业资源生态损害恢复费用1</w:t>
      </w:r>
      <w:r>
        <w:rPr>
          <w:rFonts w:ascii="仿宋" w:eastAsia="仿宋" w:hAnsi="仿宋" w:cs="Times New Roman"/>
          <w:sz w:val="32"/>
          <w:szCs w:val="32"/>
        </w:rPr>
        <w:t>86917</w:t>
      </w:r>
      <w:r>
        <w:rPr>
          <w:rFonts w:ascii="仿宋" w:eastAsia="仿宋" w:hAnsi="仿宋" w:cs="Times New Roman" w:hint="eastAsia"/>
          <w:sz w:val="32"/>
          <w:szCs w:val="32"/>
        </w:rPr>
        <w:t>元，两被告承担鉴定费2</w:t>
      </w:r>
      <w:r>
        <w:rPr>
          <w:rFonts w:ascii="仿宋" w:eastAsia="仿宋" w:hAnsi="仿宋" w:cs="Times New Roman"/>
          <w:sz w:val="32"/>
          <w:szCs w:val="32"/>
        </w:rPr>
        <w:t>588</w:t>
      </w:r>
      <w:r>
        <w:rPr>
          <w:rFonts w:ascii="仿宋" w:eastAsia="仿宋" w:hAnsi="仿宋" w:cs="Times New Roman" w:hint="eastAsia"/>
          <w:sz w:val="32"/>
          <w:szCs w:val="32"/>
        </w:rPr>
        <w:t>元。</w:t>
      </w: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典型意义</w:t>
      </w:r>
      <w:r>
        <w:rPr>
          <w:rFonts w:ascii="仿宋" w:eastAsia="仿宋" w:hAnsi="仿宋" w:hint="eastAsia"/>
          <w:b/>
          <w:bCs/>
          <w:sz w:val="32"/>
          <w:szCs w:val="32"/>
        </w:rPr>
        <w:t>】</w:t>
      </w:r>
    </w:p>
    <w:p w:rsidR="003F7464" w:rsidRDefault="003F7464" w:rsidP="003F7464">
      <w:pPr>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本案是青岛海事法院首次受理由检察机关以公益诉讼起诉人身份提起的涉海民事公益诉讼案件，也是自2022年5月11日《最高人民法院、最高人民检察院关于办理海洋自然资源与生态环境公益诉讼案件若干问题的规定》（以下简称《规定》）发布后，山东省首例由人民检察院作为公益诉讼起诉人提起的海洋渔业资源生态环境损害赔偿案件。</w:t>
      </w:r>
    </w:p>
    <w:p w:rsidR="003F7464" w:rsidRDefault="003F7464" w:rsidP="003F7464">
      <w:pPr>
        <w:ind w:firstLineChars="200" w:firstLine="640"/>
        <w:rPr>
          <w:rFonts w:ascii="仿宋" w:eastAsia="仿宋" w:hAnsi="仿宋" w:cs="Times New Roman"/>
          <w:sz w:val="32"/>
          <w:szCs w:val="32"/>
        </w:rPr>
      </w:pPr>
      <w:r>
        <w:rPr>
          <w:rFonts w:ascii="仿宋" w:eastAsia="仿宋" w:hAnsi="仿宋" w:cs="Times New Roman" w:hint="eastAsia"/>
          <w:sz w:val="32"/>
          <w:szCs w:val="32"/>
        </w:rPr>
        <w:t>党的十八大</w:t>
      </w:r>
      <w:proofErr w:type="gramStart"/>
      <w:r>
        <w:rPr>
          <w:rFonts w:ascii="仿宋" w:eastAsia="仿宋" w:hAnsi="仿宋" w:cs="Times New Roman" w:hint="eastAsia"/>
          <w:sz w:val="32"/>
          <w:szCs w:val="32"/>
        </w:rPr>
        <w:t>作出</w:t>
      </w:r>
      <w:proofErr w:type="gramEnd"/>
      <w:r>
        <w:rPr>
          <w:rFonts w:ascii="仿宋" w:eastAsia="仿宋" w:hAnsi="仿宋" w:cs="Times New Roman" w:hint="eastAsia"/>
          <w:sz w:val="32"/>
          <w:szCs w:val="32"/>
        </w:rPr>
        <w:t>了海洋强国的重大决策部署，作为海洋大省，山东省委、省政府也提出了海洋强省建设行动计划。青岛海事法院作为审理海事海商案件的专门法院，对辖区内海洋自然资源和生态环境进行司法保护是义不容辞的责任。保护海洋生态环境，实现“蓝色发展，人海和谐”是海洋强国强省建设的根本要求，也是维护海洋经济可持续发展的基础保障和重要手段。《规定》实施后，青岛海事法院积极关注相关案件，与管辖区域内的检察院开展海洋自然资源与生态环境公益诉讼业务对接通过本案的审理，将《规定》精神有效落到实处，充分发挥了海事司法的专业优势。</w:t>
      </w:r>
    </w:p>
    <w:p w:rsidR="003F7464" w:rsidRDefault="003F7464" w:rsidP="003F7464">
      <w:pPr>
        <w:ind w:firstLineChars="200" w:firstLine="640"/>
        <w:rPr>
          <w:rFonts w:ascii="仿宋" w:eastAsia="仿宋" w:hAnsi="仿宋" w:cs="Times New Roman"/>
          <w:sz w:val="32"/>
          <w:szCs w:val="32"/>
        </w:rPr>
      </w:pPr>
      <w:r>
        <w:rPr>
          <w:rFonts w:ascii="仿宋" w:eastAsia="仿宋" w:hAnsi="仿宋" w:cs="Times New Roman" w:hint="eastAsia"/>
          <w:sz w:val="32"/>
          <w:szCs w:val="32"/>
        </w:rPr>
        <w:t>党的二十大报告要求，提升生态系统多样性、稳定性、持续性，加快实施重要生态系统保护和修复重大工程。本案坚持海洋生态环境修复司法导向，将海洋环保司法审判工作与海洋生态保护有机融合，突出恢复</w:t>
      </w:r>
      <w:proofErr w:type="gramStart"/>
      <w:r>
        <w:rPr>
          <w:rFonts w:ascii="仿宋" w:eastAsia="仿宋" w:hAnsi="仿宋" w:cs="Times New Roman" w:hint="eastAsia"/>
          <w:sz w:val="32"/>
          <w:szCs w:val="32"/>
        </w:rPr>
        <w:t>性司法</w:t>
      </w:r>
      <w:proofErr w:type="gramEnd"/>
      <w:r>
        <w:rPr>
          <w:rFonts w:ascii="仿宋" w:eastAsia="仿宋" w:hAnsi="仿宋" w:cs="Times New Roman" w:hint="eastAsia"/>
          <w:sz w:val="32"/>
          <w:szCs w:val="32"/>
        </w:rPr>
        <w:t>理念。“在哪里破坏，就在哪里修复”，针对海洋渔业资源破坏行为提起的公益诉讼，杜绝以罚代管，以“增殖放流”的海洋生态恢复</w:t>
      </w:r>
      <w:r>
        <w:rPr>
          <w:rFonts w:ascii="仿宋" w:eastAsia="仿宋" w:hAnsi="仿宋" w:cs="Times New Roman" w:hint="eastAsia"/>
          <w:sz w:val="32"/>
          <w:szCs w:val="32"/>
        </w:rPr>
        <w:lastRenderedPageBreak/>
        <w:t>措施作为核心条款，促成原被告双方达成和解，既对非法捕捞行为进行了依法惩处，避免了财产性惩罚执行的单一性，又对受损害的生态环境进行有效修复，是探索生态环境保护补偿制度的有益实践。后续将与检察机关、海洋渔业部门一同对被告增殖放流的过程进行监督、检查，确保生态修复真正到位。</w:t>
      </w:r>
    </w:p>
    <w:p w:rsidR="003F7464" w:rsidRDefault="003F7464" w:rsidP="003F7464">
      <w:pPr>
        <w:ind w:firstLineChars="200" w:firstLine="640"/>
        <w:rPr>
          <w:rFonts w:ascii="仿宋" w:eastAsia="仿宋" w:hAnsi="仿宋" w:cs="Times New Roman"/>
          <w:sz w:val="32"/>
          <w:szCs w:val="32"/>
        </w:rPr>
      </w:pPr>
    </w:p>
    <w:p w:rsidR="003F7464" w:rsidRDefault="003F7464" w:rsidP="003F7464">
      <w:pPr>
        <w:ind w:firstLineChars="200" w:firstLine="640"/>
        <w:rPr>
          <w:rFonts w:ascii="仿宋" w:eastAsia="仿宋" w:hAnsi="仿宋" w:cs="Times New Roman"/>
          <w:sz w:val="32"/>
          <w:szCs w:val="32"/>
        </w:rPr>
      </w:pPr>
    </w:p>
    <w:p w:rsidR="003F7464" w:rsidRPr="00E86660" w:rsidRDefault="003F7464" w:rsidP="003F7464">
      <w:pPr>
        <w:wordWrap w:val="0"/>
        <w:spacing w:line="360" w:lineRule="auto"/>
        <w:ind w:right="640" w:firstLineChars="1450" w:firstLine="4640"/>
        <w:rPr>
          <w:rFonts w:ascii="仿宋" w:eastAsia="仿宋" w:hAnsi="仿宋" w:cs="Times New Roman"/>
          <w:sz w:val="32"/>
          <w:szCs w:val="32"/>
        </w:rPr>
      </w:pPr>
      <w:r w:rsidRPr="00E86660">
        <w:rPr>
          <w:rFonts w:ascii="仿宋" w:eastAsia="仿宋" w:hAnsi="仿宋" w:cs="Times New Roman"/>
          <w:sz w:val="32"/>
          <w:szCs w:val="32"/>
        </w:rPr>
        <w:t>承办人</w:t>
      </w:r>
      <w:r w:rsidRPr="00E86660">
        <w:rPr>
          <w:rFonts w:ascii="仿宋" w:eastAsia="仿宋" w:hAnsi="仿宋" w:cs="Times New Roman" w:hint="eastAsia"/>
          <w:sz w:val="32"/>
          <w:szCs w:val="32"/>
        </w:rPr>
        <w:t>：</w:t>
      </w:r>
      <w:r w:rsidRPr="00E86660">
        <w:rPr>
          <w:rFonts w:ascii="仿宋" w:eastAsia="仿宋" w:hAnsi="仿宋" w:cs="Times New Roman"/>
          <w:sz w:val="32"/>
          <w:szCs w:val="32"/>
        </w:rPr>
        <w:t>吕延铭</w:t>
      </w:r>
      <w:r>
        <w:rPr>
          <w:rFonts w:ascii="仿宋" w:eastAsia="仿宋" w:hAnsi="仿宋" w:cs="Times New Roman" w:hint="eastAsia"/>
          <w:sz w:val="32"/>
          <w:szCs w:val="32"/>
        </w:rPr>
        <w:t xml:space="preserve">    </w:t>
      </w:r>
    </w:p>
    <w:p w:rsidR="003F7464" w:rsidRPr="00536B35" w:rsidRDefault="003F7464" w:rsidP="003F7464">
      <w:pPr>
        <w:wordWrap w:val="0"/>
        <w:spacing w:line="360" w:lineRule="auto"/>
        <w:ind w:firstLineChars="500" w:firstLine="1600"/>
        <w:jc w:val="right"/>
        <w:rPr>
          <w:rFonts w:ascii="方正小标宋简体" w:eastAsia="方正小标宋简体" w:hAnsi="宋体" w:cs="宋体"/>
          <w:sz w:val="36"/>
          <w:szCs w:val="36"/>
        </w:rPr>
      </w:pPr>
      <w:r w:rsidRPr="00E86660">
        <w:rPr>
          <w:rFonts w:ascii="仿宋" w:eastAsia="仿宋" w:hAnsi="仿宋" w:cs="Times New Roman" w:hint="eastAsia"/>
          <w:sz w:val="32"/>
          <w:szCs w:val="32"/>
        </w:rPr>
        <w:t>编写人：吕延铭、段琪祺</w:t>
      </w:r>
      <w:r>
        <w:rPr>
          <w:rFonts w:ascii="仿宋" w:eastAsia="仿宋" w:hAnsi="仿宋" w:cs="Times New Roman" w:hint="eastAsia"/>
          <w:sz w:val="32"/>
          <w:szCs w:val="32"/>
        </w:rPr>
        <w:t xml:space="preserve"> </w:t>
      </w:r>
    </w:p>
    <w:p w:rsidR="003F7464" w:rsidRDefault="003F7464" w:rsidP="003F7464">
      <w:pPr>
        <w:widowControl/>
        <w:jc w:val="left"/>
        <w:rPr>
          <w:rFonts w:ascii="方正小标宋简体" w:eastAsia="方正小标宋简体" w:hAnsi="宋体" w:cs="宋体"/>
          <w:sz w:val="36"/>
          <w:szCs w:val="36"/>
        </w:rPr>
      </w:pPr>
      <w:r>
        <w:rPr>
          <w:rFonts w:ascii="方正小标宋简体" w:eastAsia="方正小标宋简体" w:hAnsi="宋体" w:cs="宋体"/>
          <w:sz w:val="36"/>
          <w:szCs w:val="36"/>
        </w:rPr>
        <w:br w:type="page"/>
      </w:r>
    </w:p>
    <w:p w:rsidR="003F7464" w:rsidRPr="00363A53" w:rsidRDefault="003F7464" w:rsidP="003F7464">
      <w:pPr>
        <w:pStyle w:val="1"/>
        <w:jc w:val="center"/>
        <w:rPr>
          <w:rFonts w:ascii="方正小标宋简体" w:eastAsia="方正小标宋简体"/>
          <w:b w:val="0"/>
          <w:sz w:val="36"/>
          <w:szCs w:val="36"/>
        </w:rPr>
      </w:pPr>
      <w:bookmarkStart w:id="2" w:name="_Toc137042798"/>
      <w:r w:rsidRPr="00363A53">
        <w:rPr>
          <w:rFonts w:ascii="方正小标宋简体" w:eastAsia="方正小标宋简体" w:hint="eastAsia"/>
          <w:b w:val="0"/>
          <w:sz w:val="36"/>
          <w:szCs w:val="36"/>
        </w:rPr>
        <w:lastRenderedPageBreak/>
        <w:t>案例二：中国</w:t>
      </w:r>
      <w:proofErr w:type="gramStart"/>
      <w:r w:rsidRPr="00363A53">
        <w:rPr>
          <w:rFonts w:ascii="方正小标宋简体" w:eastAsia="方正小标宋简体" w:hint="eastAsia"/>
          <w:b w:val="0"/>
          <w:sz w:val="36"/>
          <w:szCs w:val="36"/>
        </w:rPr>
        <w:t>某财产</w:t>
      </w:r>
      <w:proofErr w:type="gramEnd"/>
      <w:r w:rsidRPr="00363A53">
        <w:rPr>
          <w:rFonts w:ascii="方正小标宋简体" w:eastAsia="方正小标宋简体" w:hint="eastAsia"/>
          <w:b w:val="0"/>
          <w:sz w:val="36"/>
          <w:szCs w:val="36"/>
        </w:rPr>
        <w:t>保险股份有限公司大连分公司诉英国某航运有限公司海上货物运输合同纠纷案</w:t>
      </w:r>
      <w:bookmarkEnd w:id="2"/>
    </w:p>
    <w:p w:rsidR="003F7464" w:rsidRDefault="003F7464" w:rsidP="003F7464">
      <w:pPr>
        <w:rPr>
          <w:rFonts w:ascii="仿宋" w:eastAsia="仿宋" w:hAnsi="仿宋"/>
          <w:sz w:val="32"/>
          <w:szCs w:val="32"/>
        </w:rPr>
      </w:pP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【基本案情】</w:t>
      </w:r>
    </w:p>
    <w:p w:rsidR="003F7464" w:rsidRPr="008C6333" w:rsidRDefault="003F7464" w:rsidP="003F7464">
      <w:pPr>
        <w:ind w:firstLineChars="200" w:firstLine="640"/>
        <w:rPr>
          <w:rFonts w:ascii="仿宋" w:eastAsia="仿宋" w:hAnsi="仿宋" w:cs="Times New Roman"/>
          <w:sz w:val="32"/>
          <w:szCs w:val="32"/>
        </w:rPr>
      </w:pPr>
      <w:r w:rsidRPr="008C6333">
        <w:rPr>
          <w:rFonts w:ascii="仿宋" w:eastAsia="仿宋" w:hAnsi="仿宋" w:cs="Times New Roman" w:hint="eastAsia"/>
          <w:sz w:val="32"/>
          <w:szCs w:val="32"/>
        </w:rPr>
        <w:t>2</w:t>
      </w:r>
      <w:r w:rsidRPr="008C6333">
        <w:rPr>
          <w:rFonts w:ascii="仿宋" w:eastAsia="仿宋" w:hAnsi="仿宋" w:cs="Times New Roman"/>
          <w:sz w:val="32"/>
          <w:szCs w:val="32"/>
        </w:rPr>
        <w:t>020年7月，中国某进出口公司自巴西购买68,599.91公吨巴西大豆，由“TALIMEN”轮（“塔利门”轮）承运。2020年9月5日，“塔利门”轮在日照港开始卸货，卸载期间，收货人</w:t>
      </w:r>
      <w:proofErr w:type="gramStart"/>
      <w:r w:rsidRPr="008C6333">
        <w:rPr>
          <w:rFonts w:ascii="仿宋" w:eastAsia="仿宋" w:hAnsi="仿宋" w:cs="Times New Roman"/>
          <w:sz w:val="32"/>
          <w:szCs w:val="32"/>
        </w:rPr>
        <w:t>发现案涉</w:t>
      </w:r>
      <w:proofErr w:type="gramEnd"/>
      <w:r w:rsidRPr="008C6333">
        <w:rPr>
          <w:rFonts w:ascii="仿宋" w:eastAsia="仿宋" w:hAnsi="仿宋" w:cs="Times New Roman"/>
          <w:sz w:val="32"/>
          <w:szCs w:val="32"/>
        </w:rPr>
        <w:t>货物</w:t>
      </w:r>
      <w:proofErr w:type="gramStart"/>
      <w:r w:rsidRPr="008C6333">
        <w:rPr>
          <w:rFonts w:ascii="仿宋" w:eastAsia="仿宋" w:hAnsi="仿宋" w:cs="Times New Roman"/>
          <w:sz w:val="32"/>
          <w:szCs w:val="32"/>
        </w:rPr>
        <w:t>遭受热损霉变</w:t>
      </w:r>
      <w:proofErr w:type="gramEnd"/>
      <w:r w:rsidRPr="008C6333">
        <w:rPr>
          <w:rFonts w:ascii="仿宋" w:eastAsia="仿宋" w:hAnsi="仿宋" w:cs="Times New Roman"/>
          <w:sz w:val="32"/>
          <w:szCs w:val="32"/>
        </w:rPr>
        <w:t>，经第三方检验，发现货物受损系由于船方管货不当所致。原告依据保险合同约定赔付</w:t>
      </w:r>
      <w:r w:rsidRPr="008C6333">
        <w:rPr>
          <w:rFonts w:ascii="仿宋" w:eastAsia="仿宋" w:hAnsi="仿宋" w:cs="Times New Roman" w:hint="eastAsia"/>
          <w:sz w:val="32"/>
          <w:szCs w:val="32"/>
        </w:rPr>
        <w:t>被保险人该进出口公司人民币</w:t>
      </w:r>
      <w:r w:rsidRPr="008C6333">
        <w:rPr>
          <w:rFonts w:ascii="仿宋" w:eastAsia="仿宋" w:hAnsi="仿宋" w:cs="Times New Roman"/>
          <w:sz w:val="32"/>
          <w:szCs w:val="32"/>
        </w:rPr>
        <w:t>725万元并取得代位求偿权。</w:t>
      </w:r>
      <w:r w:rsidRPr="008C6333">
        <w:rPr>
          <w:rFonts w:ascii="仿宋" w:eastAsia="仿宋" w:hAnsi="仿宋" w:cs="Times New Roman" w:hint="eastAsia"/>
          <w:sz w:val="32"/>
          <w:szCs w:val="32"/>
        </w:rPr>
        <w:t>随后向青岛海事法院提起诉讼，要求承运人对损失承担赔偿责任。</w:t>
      </w:r>
    </w:p>
    <w:p w:rsidR="003F7464" w:rsidRPr="008C6333" w:rsidRDefault="003F7464" w:rsidP="003F7464">
      <w:pPr>
        <w:ind w:firstLineChars="200" w:firstLine="640"/>
        <w:rPr>
          <w:rFonts w:ascii="仿宋" w:eastAsia="仿宋" w:hAnsi="仿宋" w:cs="Times New Roman"/>
          <w:sz w:val="32"/>
          <w:szCs w:val="32"/>
        </w:rPr>
      </w:pPr>
      <w:r w:rsidRPr="008C6333">
        <w:rPr>
          <w:rFonts w:ascii="仿宋" w:eastAsia="仿宋" w:hAnsi="仿宋" w:cs="Times New Roman"/>
          <w:sz w:val="32"/>
          <w:szCs w:val="32"/>
        </w:rPr>
        <w:t>2021年9月30日，</w:t>
      </w:r>
      <w:r w:rsidRPr="008C6333">
        <w:rPr>
          <w:rFonts w:ascii="仿宋" w:eastAsia="仿宋" w:hAnsi="仿宋" w:cs="Times New Roman" w:hint="eastAsia"/>
          <w:sz w:val="32"/>
          <w:szCs w:val="32"/>
        </w:rPr>
        <w:t>青岛海事法院</w:t>
      </w:r>
      <w:r w:rsidRPr="008C6333">
        <w:rPr>
          <w:rFonts w:ascii="仿宋" w:eastAsia="仿宋" w:hAnsi="仿宋" w:cs="Times New Roman"/>
          <w:sz w:val="32"/>
          <w:szCs w:val="32"/>
        </w:rPr>
        <w:t>立案</w:t>
      </w:r>
      <w:r w:rsidRPr="008C6333">
        <w:rPr>
          <w:rFonts w:ascii="仿宋" w:eastAsia="仿宋" w:hAnsi="仿宋" w:cs="Times New Roman" w:hint="eastAsia"/>
          <w:sz w:val="32"/>
          <w:szCs w:val="32"/>
        </w:rPr>
        <w:t>后</w:t>
      </w:r>
      <w:r w:rsidRPr="008C6333">
        <w:rPr>
          <w:rFonts w:ascii="仿宋" w:eastAsia="仿宋" w:hAnsi="仿宋" w:cs="Times New Roman"/>
          <w:sz w:val="32"/>
          <w:szCs w:val="32"/>
        </w:rPr>
        <w:t>，</w:t>
      </w:r>
      <w:r w:rsidRPr="008C6333">
        <w:rPr>
          <w:rFonts w:ascii="仿宋" w:eastAsia="仿宋" w:hAnsi="仿宋" w:cs="Times New Roman" w:hint="eastAsia"/>
          <w:sz w:val="32"/>
          <w:szCs w:val="32"/>
        </w:rPr>
        <w:t>被告提出管辖权异议，认为提单相关争议应提交伦敦仲裁，请求依法驳回起诉。随后，青岛海事法院裁定驳回被告提出的管辖权异议。被告不服该裁定提起上诉，山东高院二审依法维持原裁定。</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color w:val="000000"/>
          <w:sz w:val="32"/>
        </w:rPr>
        <w:t>2021年12月15</w:t>
      </w:r>
      <w:r>
        <w:rPr>
          <w:rFonts w:ascii="仿宋" w:eastAsia="仿宋" w:hAnsi="仿宋" w:cs="Times New Roman" w:hint="eastAsia"/>
          <w:color w:val="000000"/>
          <w:sz w:val="32"/>
        </w:rPr>
        <w:t>日，被告又向英国高等法院英格兰和威尔士商事与财产法院商事法庭申请</w:t>
      </w:r>
      <w:r>
        <w:rPr>
          <w:rFonts w:ascii="仿宋" w:eastAsia="仿宋" w:hAnsi="仿宋" w:cs="Times New Roman"/>
          <w:color w:val="000000"/>
          <w:sz w:val="32"/>
        </w:rPr>
        <w:t>“塔利门”</w:t>
      </w:r>
      <w:proofErr w:type="gramStart"/>
      <w:r>
        <w:rPr>
          <w:rFonts w:ascii="仿宋" w:eastAsia="仿宋" w:hAnsi="仿宋" w:cs="Times New Roman"/>
          <w:color w:val="000000"/>
          <w:sz w:val="32"/>
        </w:rPr>
        <w:t>轮</w:t>
      </w:r>
      <w:r>
        <w:rPr>
          <w:rFonts w:ascii="仿宋" w:eastAsia="仿宋" w:hAnsi="仿宋" w:cs="Times New Roman" w:hint="eastAsia"/>
          <w:color w:val="000000"/>
          <w:sz w:val="32"/>
        </w:rPr>
        <w:t>禁诉</w:t>
      </w:r>
      <w:proofErr w:type="gramEnd"/>
      <w:r>
        <w:rPr>
          <w:rFonts w:ascii="仿宋" w:eastAsia="仿宋" w:hAnsi="仿宋" w:cs="Times New Roman" w:hint="eastAsia"/>
          <w:color w:val="000000"/>
          <w:sz w:val="32"/>
        </w:rPr>
        <w:t>令，2</w:t>
      </w:r>
      <w:r>
        <w:rPr>
          <w:rFonts w:ascii="仿宋" w:eastAsia="仿宋" w:hAnsi="仿宋" w:cs="Times New Roman"/>
          <w:color w:val="000000"/>
          <w:sz w:val="32"/>
        </w:rPr>
        <w:t>022</w:t>
      </w:r>
      <w:r>
        <w:rPr>
          <w:rFonts w:ascii="仿宋" w:eastAsia="仿宋" w:hAnsi="仿宋" w:cs="Times New Roman" w:hint="eastAsia"/>
          <w:color w:val="000000"/>
          <w:sz w:val="32"/>
        </w:rPr>
        <w:t>年1月2</w:t>
      </w:r>
      <w:r>
        <w:rPr>
          <w:rFonts w:ascii="仿宋" w:eastAsia="仿宋" w:hAnsi="仿宋" w:cs="Times New Roman"/>
          <w:color w:val="000000"/>
          <w:sz w:val="32"/>
        </w:rPr>
        <w:t>1</w:t>
      </w:r>
      <w:r>
        <w:rPr>
          <w:rFonts w:ascii="仿宋" w:eastAsia="仿宋" w:hAnsi="仿宋" w:cs="Times New Roman" w:hint="eastAsia"/>
          <w:color w:val="000000"/>
          <w:sz w:val="32"/>
        </w:rPr>
        <w:t>日雅各布斯法官签发了</w:t>
      </w:r>
      <w:r>
        <w:rPr>
          <w:rFonts w:ascii="仿宋" w:eastAsia="仿宋" w:hAnsi="仿宋" w:cs="Times New Roman"/>
          <w:color w:val="000000"/>
          <w:sz w:val="32"/>
        </w:rPr>
        <w:t>CL-2021-</w:t>
      </w:r>
      <w:proofErr w:type="gramStart"/>
      <w:r>
        <w:rPr>
          <w:rFonts w:ascii="仿宋" w:eastAsia="仿宋" w:hAnsi="仿宋" w:cs="Times New Roman"/>
          <w:color w:val="000000"/>
          <w:sz w:val="32"/>
        </w:rPr>
        <w:t>000734号</w:t>
      </w:r>
      <w:r>
        <w:rPr>
          <w:rFonts w:ascii="仿宋" w:eastAsia="仿宋" w:hAnsi="仿宋" w:cs="Times New Roman" w:hint="eastAsia"/>
          <w:color w:val="000000"/>
          <w:sz w:val="32"/>
        </w:rPr>
        <w:t>禁诉令</w:t>
      </w:r>
      <w:proofErr w:type="gramEnd"/>
      <w:r>
        <w:rPr>
          <w:rFonts w:ascii="仿宋" w:eastAsia="仿宋" w:hAnsi="仿宋" w:cs="Times New Roman" w:hint="eastAsia"/>
          <w:color w:val="000000"/>
          <w:sz w:val="32"/>
        </w:rPr>
        <w:t>，禁止原告</w:t>
      </w:r>
      <w:r>
        <w:rPr>
          <w:rFonts w:ascii="仿宋" w:eastAsia="仿宋" w:hAnsi="仿宋" w:cs="Times New Roman"/>
          <w:color w:val="000000"/>
          <w:sz w:val="32"/>
        </w:rPr>
        <w:t>继续进行</w:t>
      </w:r>
      <w:r>
        <w:rPr>
          <w:rFonts w:ascii="仿宋" w:eastAsia="仿宋" w:hAnsi="仿宋" w:cs="Times New Roman" w:hint="eastAsia"/>
          <w:color w:val="000000"/>
          <w:sz w:val="32"/>
        </w:rPr>
        <w:t>在</w:t>
      </w:r>
      <w:r>
        <w:rPr>
          <w:rFonts w:ascii="仿宋" w:eastAsia="仿宋" w:hAnsi="仿宋" w:cs="Times New Roman"/>
          <w:color w:val="000000"/>
          <w:sz w:val="32"/>
        </w:rPr>
        <w:t>青岛海事法院提起的诉讼</w:t>
      </w:r>
      <w:r>
        <w:rPr>
          <w:rFonts w:ascii="仿宋" w:eastAsia="仿宋" w:hAnsi="仿宋" w:cs="Times New Roman" w:hint="eastAsia"/>
          <w:color w:val="000000"/>
          <w:sz w:val="32"/>
        </w:rPr>
        <w:t>；</w:t>
      </w:r>
      <w:r>
        <w:rPr>
          <w:rFonts w:ascii="仿宋" w:eastAsia="仿宋" w:hAnsi="仿宋" w:cs="Times New Roman"/>
          <w:color w:val="000000"/>
          <w:sz w:val="32"/>
        </w:rPr>
        <w:t>除在</w:t>
      </w:r>
      <w:r>
        <w:rPr>
          <w:rFonts w:ascii="仿宋" w:eastAsia="仿宋" w:hAnsi="仿宋" w:cs="Times New Roman"/>
          <w:color w:val="000000"/>
          <w:sz w:val="32"/>
        </w:rPr>
        <w:lastRenderedPageBreak/>
        <w:t>伦敦仲裁庭外，</w:t>
      </w:r>
      <w:r>
        <w:rPr>
          <w:rFonts w:ascii="仿宋" w:eastAsia="仿宋" w:hAnsi="仿宋" w:cs="Times New Roman" w:hint="eastAsia"/>
          <w:color w:val="000000"/>
          <w:sz w:val="32"/>
        </w:rPr>
        <w:t>原告</w:t>
      </w:r>
      <w:r>
        <w:rPr>
          <w:rFonts w:ascii="仿宋" w:eastAsia="仿宋" w:hAnsi="仿宋" w:cs="Times New Roman"/>
          <w:color w:val="000000"/>
          <w:sz w:val="32"/>
        </w:rPr>
        <w:t>不得就因以“塔利门”轮船东和船长名义于2020年7月2日就68,599.91吨散装巴西大豆签发的两份提单而产生的或与之相关的任何索赔提起任何民事或其他诉讼</w:t>
      </w:r>
      <w:r>
        <w:rPr>
          <w:rFonts w:ascii="仿宋" w:eastAsia="仿宋" w:hAnsi="仿宋" w:cs="Times New Roman" w:hint="eastAsia"/>
          <w:color w:val="000000"/>
          <w:sz w:val="32"/>
        </w:rPr>
        <w:t>。</w:t>
      </w:r>
    </w:p>
    <w:p w:rsidR="003F7464" w:rsidRDefault="003F7464" w:rsidP="003F7464">
      <w:pPr>
        <w:ind w:firstLine="660"/>
        <w:rPr>
          <w:rFonts w:ascii="仿宋" w:eastAsia="仿宋" w:hAnsi="仿宋" w:cs="Times New Roman"/>
          <w:b/>
          <w:color w:val="000000"/>
          <w:sz w:val="32"/>
        </w:rPr>
      </w:pPr>
      <w:r>
        <w:rPr>
          <w:rFonts w:ascii="仿宋" w:eastAsia="仿宋" w:hAnsi="仿宋" w:cs="Times New Roman" w:hint="eastAsia"/>
          <w:color w:val="000000"/>
          <w:sz w:val="32"/>
        </w:rPr>
        <w:t>随后，青岛海事法院于2</w:t>
      </w:r>
      <w:r>
        <w:rPr>
          <w:rFonts w:ascii="仿宋" w:eastAsia="仿宋" w:hAnsi="仿宋" w:cs="Times New Roman"/>
          <w:color w:val="000000"/>
          <w:sz w:val="32"/>
        </w:rPr>
        <w:t>022</w:t>
      </w:r>
      <w:r>
        <w:rPr>
          <w:rFonts w:ascii="仿宋" w:eastAsia="仿宋" w:hAnsi="仿宋" w:cs="Times New Roman" w:hint="eastAsia"/>
          <w:color w:val="000000"/>
          <w:sz w:val="32"/>
        </w:rPr>
        <w:t>年6月、8月、9月多次公开开庭审理了该案，审理过程中，被告抗辩称，一是涉案货物并未发生所称热损，因为货物的</w:t>
      </w:r>
      <w:proofErr w:type="gramStart"/>
      <w:r>
        <w:rPr>
          <w:rFonts w:ascii="仿宋" w:eastAsia="仿宋" w:hAnsi="仿宋" w:cs="Times New Roman" w:hint="eastAsia"/>
          <w:color w:val="000000"/>
          <w:sz w:val="32"/>
        </w:rPr>
        <w:t>热损粒符合</w:t>
      </w:r>
      <w:proofErr w:type="gramEnd"/>
      <w:r>
        <w:rPr>
          <w:rFonts w:ascii="仿宋" w:eastAsia="仿宋" w:hAnsi="仿宋" w:cs="Times New Roman" w:hint="eastAsia"/>
          <w:color w:val="000000"/>
          <w:sz w:val="32"/>
        </w:rPr>
        <w:t>巴西标准的要求、温度未出现异常、色泽和气味正常以及加工成品豆油的酸值和豆</w:t>
      </w:r>
      <w:proofErr w:type="gramStart"/>
      <w:r>
        <w:rPr>
          <w:rFonts w:ascii="仿宋" w:eastAsia="仿宋" w:hAnsi="仿宋" w:cs="Times New Roman" w:hint="eastAsia"/>
          <w:color w:val="000000"/>
          <w:sz w:val="32"/>
        </w:rPr>
        <w:t>粕</w:t>
      </w:r>
      <w:proofErr w:type="gramEnd"/>
      <w:r>
        <w:rPr>
          <w:rFonts w:ascii="仿宋" w:eastAsia="仿宋" w:hAnsi="仿宋" w:cs="Times New Roman" w:hint="eastAsia"/>
          <w:color w:val="000000"/>
          <w:sz w:val="32"/>
        </w:rPr>
        <w:t>的蛋白质氢氧化钾溶解度正常，</w:t>
      </w:r>
      <w:proofErr w:type="gramStart"/>
      <w:r>
        <w:rPr>
          <w:rFonts w:ascii="仿宋" w:eastAsia="仿宋" w:hAnsi="仿宋" w:cs="Times New Roman" w:hint="eastAsia"/>
          <w:color w:val="000000"/>
          <w:sz w:val="32"/>
        </w:rPr>
        <w:t>所称热损是</w:t>
      </w:r>
      <w:proofErr w:type="gramEnd"/>
      <w:r>
        <w:rPr>
          <w:rFonts w:ascii="仿宋" w:eastAsia="仿宋" w:hAnsi="仿宋" w:cs="Times New Roman" w:hint="eastAsia"/>
          <w:color w:val="000000"/>
          <w:sz w:val="32"/>
        </w:rPr>
        <w:t>由于中国国家标准和巴西标准对</w:t>
      </w:r>
      <w:proofErr w:type="gramStart"/>
      <w:r>
        <w:rPr>
          <w:rFonts w:ascii="仿宋" w:eastAsia="仿宋" w:hAnsi="仿宋" w:cs="Times New Roman" w:hint="eastAsia"/>
          <w:color w:val="000000"/>
          <w:sz w:val="32"/>
        </w:rPr>
        <w:t>热损粒</w:t>
      </w:r>
      <w:proofErr w:type="gramEnd"/>
      <w:r>
        <w:rPr>
          <w:rFonts w:ascii="仿宋" w:eastAsia="仿宋" w:hAnsi="仿宋" w:cs="Times New Roman" w:hint="eastAsia"/>
          <w:color w:val="000000"/>
          <w:sz w:val="32"/>
        </w:rPr>
        <w:t>的定义不同所造成的。二是对存在</w:t>
      </w:r>
      <w:proofErr w:type="gramStart"/>
      <w:r>
        <w:rPr>
          <w:rFonts w:ascii="仿宋" w:eastAsia="仿宋" w:hAnsi="仿宋" w:cs="Times New Roman" w:hint="eastAsia"/>
          <w:color w:val="000000"/>
          <w:sz w:val="32"/>
        </w:rPr>
        <w:t>热损这种</w:t>
      </w:r>
      <w:proofErr w:type="gramEnd"/>
      <w:r>
        <w:rPr>
          <w:rFonts w:ascii="仿宋" w:eastAsia="仿宋" w:hAnsi="仿宋" w:cs="Times New Roman" w:hint="eastAsia"/>
          <w:color w:val="000000"/>
          <w:sz w:val="32"/>
        </w:rPr>
        <w:t>情况被告予以否认，并表示即便存在热损，也是由于船载大豆的固有缺陷造成的，与被告的</w:t>
      </w:r>
      <w:proofErr w:type="gramStart"/>
      <w:r>
        <w:rPr>
          <w:rFonts w:ascii="仿宋" w:eastAsia="仿宋" w:hAnsi="仿宋" w:cs="Times New Roman" w:hint="eastAsia"/>
          <w:color w:val="000000"/>
          <w:sz w:val="32"/>
        </w:rPr>
        <w:t>管货措施</w:t>
      </w:r>
      <w:proofErr w:type="gramEnd"/>
      <w:r>
        <w:rPr>
          <w:rFonts w:ascii="仿宋" w:eastAsia="仿宋" w:hAnsi="仿宋" w:cs="Times New Roman" w:hint="eastAsia"/>
          <w:color w:val="000000"/>
          <w:sz w:val="32"/>
        </w:rPr>
        <w:t>无关，被告依法不应承担责任。“</w:t>
      </w:r>
      <w:r>
        <w:rPr>
          <w:rFonts w:ascii="仿宋" w:eastAsia="仿宋" w:hAnsi="仿宋" w:cs="Times New Roman"/>
          <w:color w:val="000000"/>
          <w:sz w:val="32"/>
        </w:rPr>
        <w:t>塔利门”轮船员在整个航程中已经尽职尽责地对货物进行保管和照料，符合散装大豆运输的行业实践，不存在过失。被告对大豆的固有缺陷及迟延卸货所致的</w:t>
      </w:r>
      <w:r>
        <w:rPr>
          <w:rFonts w:ascii="仿宋" w:eastAsia="仿宋" w:hAnsi="仿宋" w:cs="Times New Roman" w:hint="eastAsia"/>
          <w:color w:val="000000"/>
          <w:sz w:val="32"/>
        </w:rPr>
        <w:t>损失没有过错，有权援引上述中国《海商法》第五十一条的规定免除货物损坏的赔偿责任。三是</w:t>
      </w:r>
      <w:r>
        <w:rPr>
          <w:rFonts w:ascii="仿宋" w:eastAsia="仿宋" w:hAnsi="仿宋" w:cs="Times New Roman"/>
          <w:color w:val="000000"/>
          <w:sz w:val="32"/>
        </w:rPr>
        <w:t>原告委托的青岛大</w:t>
      </w:r>
      <w:proofErr w:type="gramStart"/>
      <w:r>
        <w:rPr>
          <w:rFonts w:ascii="仿宋" w:eastAsia="仿宋" w:hAnsi="仿宋" w:cs="Times New Roman"/>
          <w:color w:val="000000"/>
          <w:sz w:val="32"/>
        </w:rPr>
        <w:t>华保险</w:t>
      </w:r>
      <w:proofErr w:type="gramEnd"/>
      <w:r>
        <w:rPr>
          <w:rFonts w:ascii="仿宋" w:eastAsia="仿宋" w:hAnsi="仿宋" w:cs="Times New Roman"/>
          <w:color w:val="000000"/>
          <w:sz w:val="32"/>
        </w:rPr>
        <w:t>公估有限公司出具的《公估报告》对货损金额的认定缺乏事实和法律依据，不应作为认定货物损失的依据。</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【裁判结果】</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hint="eastAsia"/>
          <w:color w:val="000000"/>
          <w:sz w:val="32"/>
        </w:rPr>
        <w:t>审理过程中，法庭准许被告申请的英国专家证人科学家</w:t>
      </w:r>
      <w:r>
        <w:rPr>
          <w:rFonts w:ascii="仿宋" w:eastAsia="仿宋" w:hAnsi="仿宋" w:cs="Times New Roman"/>
          <w:color w:val="000000"/>
          <w:sz w:val="32"/>
        </w:rPr>
        <w:t>Nicholas P Crouch</w:t>
      </w:r>
      <w:r>
        <w:rPr>
          <w:rFonts w:ascii="仿宋" w:eastAsia="仿宋" w:hAnsi="仿宋" w:cs="Times New Roman" w:hint="eastAsia"/>
          <w:color w:val="000000"/>
          <w:sz w:val="32"/>
        </w:rPr>
        <w:t>以远程视频方式出庭作证，接受双方当</w:t>
      </w:r>
      <w:r>
        <w:rPr>
          <w:rFonts w:ascii="仿宋" w:eastAsia="仿宋" w:hAnsi="仿宋" w:cs="Times New Roman" w:hint="eastAsia"/>
          <w:color w:val="000000"/>
          <w:sz w:val="32"/>
        </w:rPr>
        <w:lastRenderedPageBreak/>
        <w:t>事人的质询，整个庭审跨越了半个地球，并全程网上直播，取得了良好的庭审效果，为案件事实查明鉴定了基础，也体现了中国海事司法的国际化、专业化、职能化水平。</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hint="eastAsia"/>
          <w:color w:val="000000"/>
          <w:sz w:val="32"/>
        </w:rPr>
        <w:t>四次庭审中，原被告委托的两位中方鉴定人和被告委托的一位中方航海专家、一位外方大豆专家均出庭作证，耗时四个工作日，四位专家从大豆本身品质是否适合海上运输要求、船方责任期间的通风措施是否得当、收货人目的港迟延卸货对货损发生的影响等三个方面进行了充分的论述，使原被告双方可以充分问询、阐述诉辩主张，合议庭组成人员全程完整倾听，平等给予中外双方当事人充分、完整的陈述权利，为查明事实、厘清责任打下了坚实的基础。</w:t>
      </w:r>
    </w:p>
    <w:p w:rsidR="003F7464" w:rsidRDefault="003F7464" w:rsidP="003F7464">
      <w:pPr>
        <w:ind w:firstLineChars="200" w:firstLine="640"/>
        <w:rPr>
          <w:rFonts w:ascii="仿宋" w:eastAsia="仿宋" w:hAnsi="仿宋"/>
          <w:sz w:val="32"/>
          <w:szCs w:val="32"/>
        </w:rPr>
      </w:pPr>
      <w:r>
        <w:rPr>
          <w:rFonts w:ascii="仿宋" w:eastAsia="仿宋" w:hAnsi="仿宋" w:cs="Times New Roman" w:hint="eastAsia"/>
          <w:color w:val="000000"/>
          <w:sz w:val="32"/>
        </w:rPr>
        <w:t>庭审结束后，承办人耐心向双方当事人释法辩理，对四位专家关于影响货损的三个因素进行了深入分析论证，以事实为依据，以法律为准绳，经过多轮背靠背的沟通，在法庭主持下，双方当事人最终达成和解。青岛海事法院2</w:t>
      </w:r>
      <w:r>
        <w:rPr>
          <w:rFonts w:ascii="仿宋" w:eastAsia="仿宋" w:hAnsi="仿宋" w:cs="Times New Roman"/>
          <w:color w:val="000000"/>
          <w:sz w:val="32"/>
        </w:rPr>
        <w:t>022</w:t>
      </w:r>
      <w:r>
        <w:rPr>
          <w:rFonts w:ascii="仿宋" w:eastAsia="仿宋" w:hAnsi="仿宋" w:cs="Times New Roman" w:hint="eastAsia"/>
          <w:color w:val="000000"/>
          <w:sz w:val="32"/>
        </w:rPr>
        <w:t>年1</w:t>
      </w:r>
      <w:r>
        <w:rPr>
          <w:rFonts w:ascii="仿宋" w:eastAsia="仿宋" w:hAnsi="仿宋" w:cs="Times New Roman"/>
          <w:color w:val="000000"/>
          <w:sz w:val="32"/>
        </w:rPr>
        <w:t>1</w:t>
      </w:r>
      <w:r>
        <w:rPr>
          <w:rFonts w:ascii="仿宋" w:eastAsia="仿宋" w:hAnsi="仿宋" w:cs="Times New Roman" w:hint="eastAsia"/>
          <w:color w:val="000000"/>
          <w:sz w:val="32"/>
        </w:rPr>
        <w:t>月2日</w:t>
      </w:r>
      <w:proofErr w:type="gramStart"/>
      <w:r>
        <w:rPr>
          <w:rFonts w:ascii="仿宋" w:eastAsia="仿宋" w:hAnsi="仿宋" w:cs="Times New Roman" w:hint="eastAsia"/>
          <w:color w:val="000000"/>
          <w:sz w:val="32"/>
        </w:rPr>
        <w:t>作出</w:t>
      </w:r>
      <w:proofErr w:type="gramEnd"/>
      <w:r>
        <w:rPr>
          <w:rFonts w:ascii="仿宋" w:eastAsia="仿宋" w:hAnsi="仿宋" w:cs="Times New Roman" w:hint="eastAsia"/>
          <w:color w:val="000000"/>
          <w:sz w:val="32"/>
        </w:rPr>
        <w:t>（</w:t>
      </w:r>
      <w:r>
        <w:rPr>
          <w:rFonts w:ascii="仿宋" w:eastAsia="仿宋" w:hAnsi="仿宋" w:cs="Times New Roman"/>
          <w:color w:val="000000"/>
          <w:sz w:val="32"/>
        </w:rPr>
        <w:t>202</w:t>
      </w:r>
      <w:r>
        <w:rPr>
          <w:rFonts w:ascii="仿宋" w:eastAsia="仿宋" w:hAnsi="仿宋" w:cs="Times New Roman" w:hint="eastAsia"/>
          <w:color w:val="000000"/>
          <w:sz w:val="32"/>
        </w:rPr>
        <w:t>1）鲁72民初1983号民事调解书，被告同意支付、原告同意接受人民币</w:t>
      </w:r>
      <w:r>
        <w:rPr>
          <w:rFonts w:ascii="仿宋" w:eastAsia="仿宋" w:hAnsi="仿宋" w:cs="Times New Roman"/>
          <w:color w:val="000000"/>
          <w:sz w:val="32"/>
        </w:rPr>
        <w:t>438</w:t>
      </w:r>
      <w:r>
        <w:rPr>
          <w:rFonts w:ascii="仿宋" w:eastAsia="仿宋" w:hAnsi="仿宋" w:cs="Times New Roman" w:hint="eastAsia"/>
          <w:color w:val="000000"/>
          <w:sz w:val="32"/>
        </w:rPr>
        <w:t>万</w:t>
      </w:r>
      <w:r>
        <w:rPr>
          <w:rFonts w:ascii="仿宋" w:eastAsia="仿宋" w:hAnsi="仿宋" w:cs="Times New Roman"/>
          <w:color w:val="000000"/>
          <w:sz w:val="32"/>
        </w:rPr>
        <w:t>元作为</w:t>
      </w:r>
      <w:r>
        <w:rPr>
          <w:rFonts w:ascii="仿宋" w:eastAsia="仿宋" w:hAnsi="仿宋" w:cs="Times New Roman" w:hint="eastAsia"/>
          <w:color w:val="000000"/>
          <w:sz w:val="32"/>
        </w:rPr>
        <w:t>原告</w:t>
      </w:r>
      <w:r>
        <w:rPr>
          <w:rFonts w:ascii="仿宋" w:eastAsia="仿宋" w:hAnsi="仿宋" w:cs="Times New Roman"/>
          <w:color w:val="000000"/>
          <w:sz w:val="32"/>
        </w:rPr>
        <w:t>索赔及</w:t>
      </w:r>
      <w:r>
        <w:rPr>
          <w:rFonts w:ascii="仿宋" w:eastAsia="仿宋" w:hAnsi="仿宋" w:cs="Times New Roman" w:hint="eastAsia"/>
          <w:color w:val="000000"/>
          <w:sz w:val="32"/>
        </w:rPr>
        <w:t>被告在英国法院提起的</w:t>
      </w:r>
      <w:r>
        <w:rPr>
          <w:rFonts w:ascii="仿宋" w:eastAsia="仿宋" w:hAnsi="仿宋" w:cs="Times New Roman"/>
          <w:color w:val="000000"/>
          <w:sz w:val="32"/>
        </w:rPr>
        <w:t>CL-2021-</w:t>
      </w:r>
      <w:proofErr w:type="gramStart"/>
      <w:r>
        <w:rPr>
          <w:rFonts w:ascii="仿宋" w:eastAsia="仿宋" w:hAnsi="仿宋" w:cs="Times New Roman"/>
          <w:color w:val="000000"/>
          <w:sz w:val="32"/>
        </w:rPr>
        <w:t>000734号禁诉令</w:t>
      </w:r>
      <w:proofErr w:type="gramEnd"/>
      <w:r>
        <w:rPr>
          <w:rFonts w:ascii="仿宋" w:eastAsia="仿宋" w:hAnsi="仿宋" w:cs="Times New Roman"/>
          <w:color w:val="000000"/>
          <w:sz w:val="32"/>
        </w:rPr>
        <w:t>的全部和最终的解决方案，包括利息和费用。</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【典型意义】</w:t>
      </w:r>
    </w:p>
    <w:p w:rsidR="003F7464" w:rsidRDefault="003F7464" w:rsidP="003F7464">
      <w:pPr>
        <w:ind w:firstLineChars="200" w:firstLine="640"/>
        <w:rPr>
          <w:rFonts w:ascii="仿宋" w:eastAsia="仿宋" w:hAnsi="仿宋"/>
          <w:sz w:val="32"/>
          <w:szCs w:val="32"/>
        </w:rPr>
      </w:pPr>
      <w:r>
        <w:rPr>
          <w:rFonts w:ascii="仿宋" w:eastAsia="仿宋" w:hAnsi="仿宋" w:cs="Times New Roman" w:hint="eastAsia"/>
          <w:color w:val="000000"/>
          <w:sz w:val="32"/>
        </w:rPr>
        <w:t>虽然被告向英国法院提出</w:t>
      </w:r>
      <w:proofErr w:type="gramStart"/>
      <w:r>
        <w:rPr>
          <w:rFonts w:ascii="仿宋" w:eastAsia="仿宋" w:hAnsi="仿宋" w:cs="Times New Roman" w:hint="eastAsia"/>
          <w:color w:val="000000"/>
          <w:sz w:val="32"/>
        </w:rPr>
        <w:t>了禁诉令</w:t>
      </w:r>
      <w:proofErr w:type="gramEnd"/>
      <w:r>
        <w:rPr>
          <w:rFonts w:ascii="仿宋" w:eastAsia="仿宋" w:hAnsi="仿宋" w:cs="Times New Roman" w:hint="eastAsia"/>
          <w:color w:val="000000"/>
          <w:sz w:val="32"/>
        </w:rPr>
        <w:t>，但案件管辖权是国家司法主权的核心组成部分，该案中，被告主张涉案租约中</w:t>
      </w:r>
      <w:r>
        <w:rPr>
          <w:rFonts w:ascii="仿宋" w:eastAsia="仿宋" w:hAnsi="仿宋" w:cs="Times New Roman" w:hint="eastAsia"/>
          <w:color w:val="000000"/>
          <w:sz w:val="32"/>
        </w:rPr>
        <w:lastRenderedPageBreak/>
        <w:t>的仲裁条款已有效并入提单，缺乏事实和法律依据。原告作为保险人，依法取得请求赔偿货物损失的代位求偿权，其并非涉案运输合同的当事人，未明示接受租约中的仲裁条款，故该仲裁条款对原告没有约束力。参照最高人民法院同类案件的裁判规则，青岛海事法院对本案享有管辖权。</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hint="eastAsia"/>
          <w:color w:val="000000"/>
          <w:sz w:val="32"/>
        </w:rPr>
        <w:t>在我国法律体系就此缺乏反制措施的情况下，我国当事人在涉外案件中屡</w:t>
      </w:r>
      <w:proofErr w:type="gramStart"/>
      <w:r>
        <w:rPr>
          <w:rFonts w:ascii="仿宋" w:eastAsia="仿宋" w:hAnsi="仿宋" w:cs="Times New Roman" w:hint="eastAsia"/>
          <w:color w:val="000000"/>
          <w:sz w:val="32"/>
        </w:rPr>
        <w:t>因禁诉令</w:t>
      </w:r>
      <w:proofErr w:type="gramEnd"/>
      <w:r>
        <w:rPr>
          <w:rFonts w:ascii="仿宋" w:eastAsia="仿宋" w:hAnsi="仿宋" w:cs="Times New Roman" w:hint="eastAsia"/>
          <w:color w:val="000000"/>
          <w:sz w:val="32"/>
        </w:rPr>
        <w:t>而</w:t>
      </w:r>
      <w:proofErr w:type="gramStart"/>
      <w:r>
        <w:rPr>
          <w:rFonts w:ascii="仿宋" w:eastAsia="仿宋" w:hAnsi="仿宋" w:cs="Times New Roman" w:hint="eastAsia"/>
          <w:color w:val="000000"/>
          <w:sz w:val="32"/>
        </w:rPr>
        <w:t>至利益</w:t>
      </w:r>
      <w:proofErr w:type="gramEnd"/>
      <w:r>
        <w:rPr>
          <w:rFonts w:ascii="仿宋" w:eastAsia="仿宋" w:hAnsi="仿宋" w:cs="Times New Roman" w:hint="eastAsia"/>
          <w:color w:val="000000"/>
          <w:sz w:val="32"/>
        </w:rPr>
        <w:t>受损。（</w:t>
      </w:r>
      <w:r>
        <w:rPr>
          <w:rFonts w:ascii="仿宋" w:eastAsia="仿宋" w:hAnsi="仿宋" w:cs="Times New Roman"/>
          <w:color w:val="000000"/>
          <w:sz w:val="32"/>
        </w:rPr>
        <w:t>202</w:t>
      </w:r>
      <w:r>
        <w:rPr>
          <w:rFonts w:ascii="仿宋" w:eastAsia="仿宋" w:hAnsi="仿宋" w:cs="Times New Roman" w:hint="eastAsia"/>
          <w:color w:val="000000"/>
          <w:sz w:val="32"/>
        </w:rPr>
        <w:t>1）鲁72民初1983号民事调解书中特别对英国法院</w:t>
      </w:r>
      <w:r>
        <w:rPr>
          <w:rFonts w:ascii="仿宋" w:eastAsia="仿宋" w:hAnsi="仿宋" w:cs="Times New Roman"/>
          <w:color w:val="000000"/>
          <w:sz w:val="32"/>
        </w:rPr>
        <w:t>CL-2021-</w:t>
      </w:r>
      <w:proofErr w:type="gramStart"/>
      <w:r>
        <w:rPr>
          <w:rFonts w:ascii="仿宋" w:eastAsia="仿宋" w:hAnsi="仿宋" w:cs="Times New Roman"/>
          <w:color w:val="000000"/>
          <w:sz w:val="32"/>
        </w:rPr>
        <w:t>000734号</w:t>
      </w:r>
      <w:r>
        <w:rPr>
          <w:rFonts w:ascii="仿宋" w:eastAsia="仿宋" w:hAnsi="仿宋" w:cs="Times New Roman" w:hint="eastAsia"/>
          <w:color w:val="000000"/>
          <w:sz w:val="32"/>
        </w:rPr>
        <w:t>禁诉令</w:t>
      </w:r>
      <w:proofErr w:type="gramEnd"/>
      <w:r>
        <w:rPr>
          <w:rFonts w:ascii="仿宋" w:eastAsia="仿宋" w:hAnsi="仿宋" w:cs="Times New Roman" w:hint="eastAsia"/>
          <w:color w:val="000000"/>
          <w:sz w:val="32"/>
        </w:rPr>
        <w:t>事宜给予一揽子解决，避免双方当事人因平行诉讼在中国法院、英国法院、英国仲裁庭进一步产生高昂的诉讼与仲裁费用，为当事人减轻了诉累，较好地平衡了双方当事人的利益。</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hint="eastAsia"/>
          <w:color w:val="000000"/>
          <w:sz w:val="32"/>
        </w:rPr>
        <w:t>大豆是目前海运散粮货物的主力军，一旦发生货损索赔，常常金额巨大，并且涉及船东、光租租家、期租租家、承租租家等一系列租船合同下的法律主体，租船合同中往往约定仲裁条款。船东为达到向下家顺利追偿的目的，往往在中国法院应诉的同时，在英国法院</w:t>
      </w:r>
      <w:proofErr w:type="gramStart"/>
      <w:r>
        <w:rPr>
          <w:rFonts w:ascii="仿宋" w:eastAsia="仿宋" w:hAnsi="仿宋" w:cs="Times New Roman" w:hint="eastAsia"/>
          <w:color w:val="000000"/>
          <w:sz w:val="32"/>
        </w:rPr>
        <w:t>提起禁诉令</w:t>
      </w:r>
      <w:proofErr w:type="gramEnd"/>
      <w:r>
        <w:rPr>
          <w:rFonts w:ascii="仿宋" w:eastAsia="仿宋" w:hAnsi="仿宋" w:cs="Times New Roman" w:hint="eastAsia"/>
          <w:color w:val="000000"/>
          <w:sz w:val="32"/>
        </w:rPr>
        <w:t>，以证明其程序权利用尽，便于索赔追偿诉讼。</w:t>
      </w:r>
    </w:p>
    <w:p w:rsidR="003F7464" w:rsidRDefault="003F7464" w:rsidP="003F7464">
      <w:pPr>
        <w:ind w:firstLineChars="200" w:firstLine="640"/>
        <w:rPr>
          <w:rFonts w:ascii="仿宋" w:eastAsia="仿宋" w:hAnsi="仿宋" w:cs="Times New Roman"/>
          <w:color w:val="000000"/>
          <w:sz w:val="32"/>
        </w:rPr>
      </w:pPr>
      <w:r>
        <w:rPr>
          <w:rFonts w:ascii="仿宋" w:eastAsia="仿宋" w:hAnsi="仿宋" w:cs="Times New Roman" w:hint="eastAsia"/>
          <w:color w:val="000000"/>
          <w:sz w:val="32"/>
        </w:rPr>
        <w:t>本案是青岛海事法院发挥全球争端解决机制功能，打造国际海事争端解决优选地的生动范例。该案能够在法院主持下顺利调解，一方面，证明中国法院对国际海运下大豆货损责任裁判规则的正确认定，获得外方当事人的认可。另一方</w:t>
      </w:r>
      <w:r>
        <w:rPr>
          <w:rFonts w:ascii="仿宋" w:eastAsia="仿宋" w:hAnsi="仿宋" w:cs="Times New Roman" w:hint="eastAsia"/>
          <w:color w:val="000000"/>
          <w:sz w:val="32"/>
        </w:rPr>
        <w:lastRenderedPageBreak/>
        <w:t>面，法院调解集合了诉讼、仲裁与当事人和解的优势，系对涉外海运纠纷中普遍存在的平行诉讼问题较好处理的典型代表，体现了中国法院处理国际海事纠纷的权威性，不仅捍卫了国家司法主权，反制了西方长臂管辖，也提升了中国法院的国际话语权，凸显了中国法院在参与国际规则制定中发挥的作用，为解决</w:t>
      </w:r>
      <w:proofErr w:type="gramStart"/>
      <w:r>
        <w:rPr>
          <w:rFonts w:ascii="仿宋" w:eastAsia="仿宋" w:hAnsi="仿宋" w:cs="Times New Roman" w:hint="eastAsia"/>
          <w:color w:val="000000"/>
          <w:sz w:val="32"/>
        </w:rPr>
        <w:t>禁诉令案件</w:t>
      </w:r>
      <w:proofErr w:type="gramEnd"/>
      <w:r>
        <w:rPr>
          <w:rFonts w:ascii="仿宋" w:eastAsia="仿宋" w:hAnsi="仿宋" w:cs="Times New Roman" w:hint="eastAsia"/>
          <w:color w:val="000000"/>
          <w:sz w:val="32"/>
        </w:rPr>
        <w:t>提供了新路径。</w:t>
      </w:r>
    </w:p>
    <w:p w:rsidR="003F7464" w:rsidRDefault="003F7464" w:rsidP="003F7464">
      <w:pPr>
        <w:ind w:firstLineChars="200" w:firstLine="640"/>
        <w:rPr>
          <w:rFonts w:ascii="仿宋" w:eastAsia="仿宋"/>
          <w:sz w:val="32"/>
          <w:szCs w:val="32"/>
        </w:rPr>
      </w:pPr>
    </w:p>
    <w:p w:rsidR="003F7464" w:rsidRDefault="003F7464" w:rsidP="003F7464">
      <w:pPr>
        <w:ind w:firstLineChars="200" w:firstLine="640"/>
        <w:rPr>
          <w:rFonts w:ascii="仿宋" w:eastAsia="仿宋"/>
          <w:sz w:val="32"/>
          <w:szCs w:val="32"/>
        </w:rPr>
      </w:pPr>
    </w:p>
    <w:p w:rsidR="003F7464" w:rsidRDefault="003F7464" w:rsidP="003F7464">
      <w:pPr>
        <w:wordWrap w:val="0"/>
        <w:ind w:firstLineChars="400" w:firstLine="1280"/>
        <w:jc w:val="right"/>
        <w:rPr>
          <w:rFonts w:ascii="仿宋" w:eastAsia="仿宋"/>
          <w:sz w:val="32"/>
          <w:szCs w:val="32"/>
        </w:rPr>
      </w:pPr>
      <w:r>
        <w:rPr>
          <w:rFonts w:ascii="仿宋" w:eastAsia="仿宋" w:hint="eastAsia"/>
          <w:sz w:val="32"/>
          <w:szCs w:val="32"/>
        </w:rPr>
        <w:t xml:space="preserve">承办人、编写人：王爱玲   </w:t>
      </w:r>
    </w:p>
    <w:p w:rsidR="003F7464" w:rsidRDefault="003F7464" w:rsidP="003F7464">
      <w:pPr>
        <w:rPr>
          <w:rFonts w:ascii="仿宋" w:eastAsia="仿宋"/>
          <w:sz w:val="32"/>
          <w:szCs w:val="32"/>
        </w:rPr>
      </w:pPr>
      <w:r>
        <w:rPr>
          <w:rFonts w:ascii="仿宋" w:eastAsia="仿宋" w:hint="eastAsia"/>
          <w:sz w:val="32"/>
          <w:szCs w:val="32"/>
        </w:rPr>
        <w:br w:type="page"/>
      </w:r>
    </w:p>
    <w:p w:rsidR="003F7464" w:rsidRPr="00363A53" w:rsidRDefault="003F7464" w:rsidP="003F7464">
      <w:pPr>
        <w:pStyle w:val="1"/>
        <w:jc w:val="center"/>
        <w:rPr>
          <w:rFonts w:ascii="方正小标宋简体" w:eastAsia="方正小标宋简体"/>
          <w:b w:val="0"/>
          <w:sz w:val="36"/>
          <w:szCs w:val="36"/>
        </w:rPr>
      </w:pPr>
      <w:bookmarkStart w:id="3" w:name="_Toc137042799"/>
      <w:r w:rsidRPr="00363A53">
        <w:rPr>
          <w:rFonts w:ascii="方正小标宋简体" w:eastAsia="方正小标宋简体" w:hint="eastAsia"/>
          <w:b w:val="0"/>
          <w:sz w:val="36"/>
          <w:szCs w:val="36"/>
        </w:rPr>
        <w:lastRenderedPageBreak/>
        <w:t>案例三：长岛某水产公司诉BF某船舶公司海上养殖损害责任纠纷案</w:t>
      </w:r>
      <w:bookmarkEnd w:id="3"/>
    </w:p>
    <w:p w:rsidR="003F7464" w:rsidRDefault="003F7464" w:rsidP="003F7464">
      <w:pPr>
        <w:jc w:val="center"/>
        <w:rPr>
          <w:rFonts w:ascii="宋体" w:eastAsia="宋体" w:hAnsi="宋体"/>
          <w:b/>
          <w:bCs/>
          <w:sz w:val="36"/>
          <w:szCs w:val="36"/>
        </w:rPr>
      </w:pPr>
    </w:p>
    <w:p w:rsidR="003F7464" w:rsidRDefault="003F7464" w:rsidP="003F7464">
      <w:pPr>
        <w:ind w:firstLineChars="200" w:firstLine="640"/>
        <w:rPr>
          <w:rFonts w:ascii="华文楷体" w:eastAsia="华文楷体" w:hAnsi="华文楷体"/>
          <w:b/>
          <w:bCs/>
          <w:sz w:val="32"/>
          <w:szCs w:val="32"/>
        </w:rPr>
      </w:pPr>
      <w:r>
        <w:rPr>
          <w:rFonts w:ascii="仿宋" w:eastAsia="仿宋" w:hAnsi="仿宋" w:hint="eastAsia"/>
          <w:sz w:val="32"/>
          <w:szCs w:val="32"/>
        </w:rPr>
        <w:t>【基本案情】</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020</w:t>
      </w:r>
      <w:r>
        <w:rPr>
          <w:rFonts w:ascii="仿宋" w:eastAsia="仿宋" w:hAnsi="仿宋" w:hint="eastAsia"/>
          <w:sz w:val="32"/>
          <w:szCs w:val="32"/>
        </w:rPr>
        <w:t>年1</w:t>
      </w:r>
      <w:r>
        <w:rPr>
          <w:rFonts w:ascii="仿宋" w:eastAsia="仿宋" w:hAnsi="仿宋"/>
          <w:sz w:val="32"/>
          <w:szCs w:val="32"/>
        </w:rPr>
        <w:t>0</w:t>
      </w:r>
      <w:r>
        <w:rPr>
          <w:rFonts w:ascii="仿宋" w:eastAsia="仿宋" w:hAnsi="仿宋" w:hint="eastAsia"/>
          <w:sz w:val="32"/>
          <w:szCs w:val="32"/>
        </w:rPr>
        <w:t>月</w:t>
      </w:r>
      <w:r>
        <w:rPr>
          <w:rFonts w:ascii="仿宋" w:eastAsia="仿宋" w:hAnsi="仿宋"/>
          <w:sz w:val="32"/>
          <w:szCs w:val="32"/>
        </w:rPr>
        <w:t>3</w:t>
      </w:r>
      <w:r>
        <w:rPr>
          <w:rFonts w:ascii="仿宋" w:eastAsia="仿宋" w:hAnsi="仿宋" w:hint="eastAsia"/>
          <w:sz w:val="32"/>
          <w:szCs w:val="32"/>
        </w:rPr>
        <w:t>日，BF某船舶公司（以下简称BF公司）所属的“B</w:t>
      </w:r>
      <w:r>
        <w:rPr>
          <w:rFonts w:ascii="仿宋" w:eastAsia="仿宋" w:hAnsi="仿宋"/>
          <w:sz w:val="32"/>
          <w:szCs w:val="32"/>
        </w:rPr>
        <w:t>F MAHIA</w:t>
      </w:r>
      <w:r>
        <w:rPr>
          <w:rFonts w:ascii="仿宋" w:eastAsia="仿宋" w:hAnsi="仿宋" w:hint="eastAsia"/>
          <w:sz w:val="32"/>
          <w:szCs w:val="32"/>
        </w:rPr>
        <w:t>”轮进入长岛某水产公司（以下简称水产公司）经营的养殖海域造成其养殖的鲍鱼、牡蛎及扇贝等养殖物受到损害。事发后，水产公司报告了当地海事部门，并委托评估公司对其养殖损失情况进行了评估。BF公司</w:t>
      </w:r>
      <w:proofErr w:type="gramStart"/>
      <w:r>
        <w:rPr>
          <w:rFonts w:ascii="仿宋" w:eastAsia="仿宋" w:hAnsi="仿宋" w:hint="eastAsia"/>
          <w:sz w:val="32"/>
          <w:szCs w:val="32"/>
        </w:rPr>
        <w:t>亦委托</w:t>
      </w:r>
      <w:proofErr w:type="gramEnd"/>
      <w:r>
        <w:rPr>
          <w:rFonts w:ascii="仿宋" w:eastAsia="仿宋" w:hAnsi="仿宋" w:hint="eastAsia"/>
          <w:sz w:val="32"/>
          <w:szCs w:val="32"/>
        </w:rPr>
        <w:t>评估公司进行了损失评估。双方就损失赔偿事宜未能协商一致，因此而产生养殖损害责任纠纷。</w:t>
      </w:r>
    </w:p>
    <w:p w:rsidR="003F7464" w:rsidRDefault="003F7464" w:rsidP="003F7464">
      <w:pPr>
        <w:ind w:firstLineChars="200" w:firstLine="640"/>
        <w:rPr>
          <w:rFonts w:ascii="华文楷体" w:eastAsia="华文楷体" w:hAnsi="华文楷体"/>
          <w:b/>
          <w:bCs/>
          <w:sz w:val="32"/>
          <w:szCs w:val="32"/>
        </w:rPr>
      </w:pPr>
      <w:r>
        <w:rPr>
          <w:rFonts w:ascii="仿宋" w:eastAsia="仿宋" w:hAnsi="仿宋" w:hint="eastAsia"/>
          <w:sz w:val="32"/>
          <w:szCs w:val="32"/>
        </w:rPr>
        <w:t>【裁判结果】</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青岛海事法院经审理认为，根据海事部门在事发后现场勘查并</w:t>
      </w:r>
      <w:proofErr w:type="gramStart"/>
      <w:r>
        <w:rPr>
          <w:rFonts w:ascii="仿宋" w:eastAsia="仿宋" w:hAnsi="仿宋" w:hint="eastAsia"/>
          <w:sz w:val="32"/>
          <w:szCs w:val="32"/>
        </w:rPr>
        <w:t>作出</w:t>
      </w:r>
      <w:proofErr w:type="gramEnd"/>
      <w:r>
        <w:rPr>
          <w:rFonts w:ascii="仿宋" w:eastAsia="仿宋" w:hAnsi="仿宋" w:hint="eastAsia"/>
          <w:sz w:val="32"/>
          <w:szCs w:val="32"/>
        </w:rPr>
        <w:t>的调查报告可以认定，BF公司所属的“B</w:t>
      </w:r>
      <w:r>
        <w:rPr>
          <w:rFonts w:ascii="仿宋" w:eastAsia="仿宋" w:hAnsi="仿宋"/>
          <w:sz w:val="32"/>
          <w:szCs w:val="32"/>
        </w:rPr>
        <w:t>F MAHIA</w:t>
      </w:r>
      <w:r>
        <w:rPr>
          <w:rFonts w:ascii="仿宋" w:eastAsia="仿宋" w:hAnsi="仿宋" w:hint="eastAsia"/>
          <w:sz w:val="32"/>
          <w:szCs w:val="32"/>
        </w:rPr>
        <w:t>”轮进入了水产公司的养殖区，存在侵害水产公司诉称的养殖区的侵权行为，且“B</w:t>
      </w:r>
      <w:r>
        <w:rPr>
          <w:rFonts w:ascii="仿宋" w:eastAsia="仿宋" w:hAnsi="仿宋"/>
          <w:sz w:val="32"/>
          <w:szCs w:val="32"/>
        </w:rPr>
        <w:t>F MAHIA</w:t>
      </w:r>
      <w:r>
        <w:rPr>
          <w:rFonts w:ascii="仿宋" w:eastAsia="仿宋" w:hAnsi="仿宋" w:hint="eastAsia"/>
          <w:sz w:val="32"/>
          <w:szCs w:val="32"/>
        </w:rPr>
        <w:t>”轮在航行中疏忽未尽到注意义务，BF公司对此存在过错，应当对其行为与结果存在因果关系的损害后果承担赔偿责任。但根据法院调取的船舶轨迹亦可以发现，在“B</w:t>
      </w:r>
      <w:r>
        <w:rPr>
          <w:rFonts w:ascii="仿宋" w:eastAsia="仿宋" w:hAnsi="仿宋"/>
          <w:sz w:val="32"/>
          <w:szCs w:val="32"/>
        </w:rPr>
        <w:t>F MAHIA</w:t>
      </w:r>
      <w:r>
        <w:rPr>
          <w:rFonts w:ascii="仿宋" w:eastAsia="仿宋" w:hAnsi="仿宋" w:hint="eastAsia"/>
          <w:sz w:val="32"/>
          <w:szCs w:val="32"/>
        </w:rPr>
        <w:t>”轮进入涉案养殖区前有他船进入部分本案争议的养殖区，水产公司不能证明案外船舶对该部分养殖区的损害比例或证明其已于本案船舶进入该部分</w:t>
      </w:r>
      <w:r>
        <w:rPr>
          <w:rFonts w:ascii="仿宋" w:eastAsia="仿宋" w:hAnsi="仿宋" w:hint="eastAsia"/>
          <w:sz w:val="32"/>
          <w:szCs w:val="32"/>
        </w:rPr>
        <w:lastRenderedPageBreak/>
        <w:t>养殖区前对案外船舶造成的损害恢复原状，即不能证明该部分养殖区的损害结果与本案船舶进入养殖区的行为全部存在因果关系，故BF公司仅应在其认可范围内对该部分养殖区的损害结果承担赔偿责任。关于水产公司的损失认定，根据《中华人民共和国渔业法》与《中华人民共和国海域使用管理法》的规定，水产公司对其已取得海域使用权证和</w:t>
      </w:r>
      <w:proofErr w:type="gramStart"/>
      <w:r>
        <w:rPr>
          <w:rFonts w:ascii="仿宋" w:eastAsia="仿宋" w:hAnsi="仿宋" w:hint="eastAsia"/>
          <w:sz w:val="32"/>
          <w:szCs w:val="32"/>
        </w:rPr>
        <w:t>养殖证</w:t>
      </w:r>
      <w:proofErr w:type="gramEnd"/>
      <w:r>
        <w:rPr>
          <w:rFonts w:ascii="仿宋" w:eastAsia="仿宋" w:hAnsi="仿宋" w:hint="eastAsia"/>
          <w:sz w:val="32"/>
          <w:szCs w:val="32"/>
        </w:rPr>
        <w:t>的养殖区内损失有权主张养殖收益以及受损养殖区整修、清理、恢复养殖设施的费用，同时还应扣除生产中止后无需继续投入的费用；对于未取得前述两证的养殖区，养殖户无权获得养殖收益，但其投入到海区的苗种及养殖物资为其所有，在其物权遭受损害的情况下，有权主张损害赔偿。关于损失数额，双方均提交了损失评估报告，虽然双方对对方的报告均有异议，但均未提供否定报告效力的充足理由与证据，法院结合全部在卷证据，对于两份结论不同的报告分别采信了合理部分，并作为认定损失数额的依据，最终判决BF公司向水产公司赔偿养殖损失2</w:t>
      </w:r>
      <w:r>
        <w:rPr>
          <w:rFonts w:ascii="仿宋" w:eastAsia="仿宋" w:hAnsi="仿宋"/>
          <w:sz w:val="32"/>
          <w:szCs w:val="32"/>
        </w:rPr>
        <w:t>877271</w:t>
      </w:r>
      <w:r>
        <w:rPr>
          <w:rFonts w:ascii="仿宋" w:eastAsia="仿宋" w:hAnsi="仿宋" w:hint="eastAsia"/>
          <w:sz w:val="32"/>
          <w:szCs w:val="32"/>
        </w:rPr>
        <w:t>元。</w:t>
      </w:r>
    </w:p>
    <w:p w:rsidR="003F7464" w:rsidRDefault="003F7464" w:rsidP="003F7464">
      <w:pPr>
        <w:ind w:firstLineChars="200" w:firstLine="640"/>
        <w:rPr>
          <w:rFonts w:ascii="华文楷体" w:eastAsia="华文楷体" w:hAnsi="华文楷体"/>
          <w:b/>
          <w:bCs/>
          <w:sz w:val="32"/>
          <w:szCs w:val="32"/>
        </w:rPr>
      </w:pPr>
      <w:r>
        <w:rPr>
          <w:rFonts w:ascii="仿宋" w:eastAsia="仿宋" w:hAnsi="仿宋" w:hint="eastAsia"/>
          <w:sz w:val="32"/>
          <w:szCs w:val="32"/>
        </w:rPr>
        <w:t>【典型意义】</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海上养殖损害责任纠纷因事故现场不易保存、调查取证难、损失认定难而成为一类疑难复杂海事案件。</w:t>
      </w:r>
      <w:r>
        <w:rPr>
          <w:rFonts w:ascii="仿宋" w:eastAsia="仿宋" w:hAnsi="仿宋"/>
          <w:sz w:val="32"/>
          <w:szCs w:val="32"/>
        </w:rPr>
        <w:t>本案</w:t>
      </w:r>
      <w:r>
        <w:rPr>
          <w:rFonts w:ascii="仿宋" w:eastAsia="仿宋" w:hAnsi="仿宋" w:hint="eastAsia"/>
          <w:sz w:val="32"/>
          <w:szCs w:val="32"/>
        </w:rPr>
        <w:t>是</w:t>
      </w:r>
      <w:r>
        <w:rPr>
          <w:rFonts w:ascii="仿宋" w:eastAsia="仿宋" w:hAnsi="仿宋"/>
          <w:sz w:val="32"/>
          <w:szCs w:val="32"/>
        </w:rPr>
        <w:t>一起</w:t>
      </w:r>
      <w:r>
        <w:rPr>
          <w:rFonts w:ascii="仿宋" w:eastAsia="仿宋" w:hAnsi="仿宋" w:hint="eastAsia"/>
          <w:sz w:val="32"/>
          <w:szCs w:val="32"/>
        </w:rPr>
        <w:t>境外船舶因未全面掌握我国海域海况误入养殖区</w:t>
      </w:r>
      <w:r>
        <w:rPr>
          <w:rFonts w:ascii="仿宋" w:eastAsia="仿宋" w:hAnsi="仿宋"/>
          <w:sz w:val="32"/>
          <w:szCs w:val="32"/>
        </w:rPr>
        <w:t>而发生的海上</w:t>
      </w:r>
      <w:r>
        <w:rPr>
          <w:rFonts w:ascii="仿宋" w:eastAsia="仿宋" w:hAnsi="仿宋" w:hint="eastAsia"/>
          <w:sz w:val="32"/>
          <w:szCs w:val="32"/>
        </w:rPr>
        <w:t>养殖</w:t>
      </w:r>
      <w:r>
        <w:rPr>
          <w:rFonts w:ascii="仿宋" w:eastAsia="仿宋" w:hAnsi="仿宋"/>
          <w:sz w:val="32"/>
          <w:szCs w:val="32"/>
        </w:rPr>
        <w:t>损害责任纠纷，</w:t>
      </w:r>
      <w:r>
        <w:rPr>
          <w:rFonts w:ascii="仿宋" w:eastAsia="仿宋" w:hAnsi="仿宋" w:hint="eastAsia"/>
          <w:sz w:val="32"/>
          <w:szCs w:val="32"/>
        </w:rPr>
        <w:t>典型意义在于：一、本案是青岛海事法院长岛海洋生态文明综合试验区巡回审判庭设立后审</w:t>
      </w:r>
      <w:r>
        <w:rPr>
          <w:rFonts w:ascii="仿宋" w:eastAsia="仿宋" w:hAnsi="仿宋" w:hint="eastAsia"/>
          <w:sz w:val="32"/>
          <w:szCs w:val="32"/>
        </w:rPr>
        <w:lastRenderedPageBreak/>
        <w:t>结的第一起案件，运用“马锡五审判方式”充分发挥巡回审判庭的前沿阵地作用，</w:t>
      </w:r>
      <w:r>
        <w:rPr>
          <w:rFonts w:ascii="仿宋" w:eastAsia="仿宋" w:hAnsi="仿宋"/>
          <w:sz w:val="32"/>
          <w:szCs w:val="32"/>
        </w:rPr>
        <w:t>打通</w:t>
      </w:r>
      <w:r>
        <w:rPr>
          <w:rFonts w:ascii="仿宋" w:eastAsia="仿宋" w:hAnsi="仿宋" w:hint="eastAsia"/>
          <w:sz w:val="32"/>
          <w:szCs w:val="32"/>
        </w:rPr>
        <w:t>了</w:t>
      </w:r>
      <w:r>
        <w:rPr>
          <w:rFonts w:ascii="仿宋" w:eastAsia="仿宋" w:hAnsi="仿宋"/>
          <w:sz w:val="32"/>
          <w:szCs w:val="32"/>
        </w:rPr>
        <w:t>便民诉讼服务“最后一公里”</w:t>
      </w:r>
      <w:r>
        <w:rPr>
          <w:rFonts w:ascii="仿宋" w:eastAsia="仿宋" w:hAnsi="仿宋" w:hint="eastAsia"/>
          <w:sz w:val="32"/>
          <w:szCs w:val="32"/>
        </w:rPr>
        <w:t>，是青岛海事法院服务保障</w:t>
      </w:r>
      <w:r>
        <w:rPr>
          <w:rFonts w:ascii="仿宋" w:eastAsia="仿宋" w:hAnsi="仿宋"/>
          <w:sz w:val="32"/>
          <w:szCs w:val="32"/>
        </w:rPr>
        <w:t>海洋生态文明建设</w:t>
      </w:r>
      <w:r>
        <w:rPr>
          <w:rFonts w:ascii="仿宋" w:eastAsia="仿宋" w:hAnsi="仿宋" w:hint="eastAsia"/>
          <w:sz w:val="32"/>
          <w:szCs w:val="32"/>
        </w:rPr>
        <w:t>、主动融入基层社会治理大格局、积极回应人民群众司法需求</w:t>
      </w:r>
      <w:r>
        <w:rPr>
          <w:rFonts w:ascii="仿宋" w:eastAsia="仿宋" w:hAnsi="仿宋"/>
          <w:sz w:val="32"/>
          <w:szCs w:val="32"/>
        </w:rPr>
        <w:t>的</w:t>
      </w:r>
      <w:r>
        <w:rPr>
          <w:rFonts w:ascii="仿宋" w:eastAsia="仿宋" w:hAnsi="仿宋" w:hint="eastAsia"/>
          <w:sz w:val="32"/>
          <w:szCs w:val="32"/>
        </w:rPr>
        <w:t>生动体现。一审判决</w:t>
      </w:r>
      <w:proofErr w:type="gramStart"/>
      <w:r>
        <w:rPr>
          <w:rFonts w:ascii="仿宋" w:eastAsia="仿宋" w:hAnsi="仿宋" w:hint="eastAsia"/>
          <w:sz w:val="32"/>
          <w:szCs w:val="32"/>
        </w:rPr>
        <w:t>作出</w:t>
      </w:r>
      <w:proofErr w:type="gramEnd"/>
      <w:r>
        <w:rPr>
          <w:rFonts w:ascii="仿宋" w:eastAsia="仿宋" w:hAnsi="仿宋" w:hint="eastAsia"/>
          <w:sz w:val="32"/>
          <w:szCs w:val="32"/>
        </w:rPr>
        <w:t>后双方当事人均未上诉，被告及时履行了付款义务，判决</w:t>
      </w:r>
      <w:r>
        <w:rPr>
          <w:rFonts w:ascii="仿宋" w:eastAsia="仿宋" w:hAnsi="仿宋"/>
          <w:sz w:val="32"/>
          <w:szCs w:val="32"/>
        </w:rPr>
        <w:t>起到了良好的法治</w:t>
      </w:r>
      <w:r>
        <w:rPr>
          <w:rFonts w:ascii="仿宋" w:eastAsia="仿宋" w:hAnsi="仿宋" w:hint="eastAsia"/>
          <w:sz w:val="32"/>
          <w:szCs w:val="32"/>
        </w:rPr>
        <w:t>宣传与</w:t>
      </w:r>
      <w:r>
        <w:rPr>
          <w:rFonts w:ascii="仿宋" w:eastAsia="仿宋" w:hAnsi="仿宋"/>
          <w:sz w:val="32"/>
          <w:szCs w:val="32"/>
        </w:rPr>
        <w:t>裁判指引作用</w:t>
      </w:r>
      <w:r>
        <w:rPr>
          <w:rFonts w:ascii="仿宋" w:eastAsia="仿宋" w:hAnsi="仿宋" w:hint="eastAsia"/>
          <w:sz w:val="32"/>
          <w:szCs w:val="32"/>
        </w:rPr>
        <w:t>。二、明确了合法养殖与非法养殖的损失赔偿范围，重申了未同时取得养殖许可证和海域使用权证的情况下养殖收益不能受到法律保护的基本原则，但对养殖户在非法养殖区投入的养殖物苗种和养殖设施等财产权益予以适当保护，对于规范海上养殖行为、</w:t>
      </w:r>
      <w:r>
        <w:rPr>
          <w:rFonts w:ascii="仿宋" w:eastAsia="仿宋" w:hAnsi="仿宋"/>
          <w:sz w:val="32"/>
          <w:szCs w:val="32"/>
        </w:rPr>
        <w:t>维护海洋开发秩序，保障海上通航安全</w:t>
      </w:r>
      <w:r>
        <w:rPr>
          <w:rFonts w:ascii="仿宋" w:eastAsia="仿宋" w:hAnsi="仿宋" w:hint="eastAsia"/>
          <w:sz w:val="32"/>
          <w:szCs w:val="32"/>
        </w:rPr>
        <w:t>，</w:t>
      </w:r>
      <w:r>
        <w:rPr>
          <w:rFonts w:ascii="仿宋" w:eastAsia="仿宋" w:hAnsi="仿宋"/>
          <w:sz w:val="32"/>
          <w:szCs w:val="32"/>
        </w:rPr>
        <w:t>促进海洋经济健康发展</w:t>
      </w:r>
      <w:r>
        <w:rPr>
          <w:rFonts w:ascii="仿宋" w:eastAsia="仿宋" w:hAnsi="仿宋" w:hint="eastAsia"/>
          <w:sz w:val="32"/>
          <w:szCs w:val="32"/>
        </w:rPr>
        <w:t>具有积极推动作用。三、</w:t>
      </w:r>
      <w:r>
        <w:rPr>
          <w:rFonts w:ascii="仿宋" w:eastAsia="仿宋" w:hAnsi="仿宋"/>
          <w:sz w:val="32"/>
          <w:szCs w:val="32"/>
        </w:rPr>
        <w:t>本案对</w:t>
      </w:r>
      <w:r>
        <w:rPr>
          <w:rFonts w:ascii="仿宋" w:eastAsia="仿宋" w:hAnsi="仿宋" w:hint="eastAsia"/>
          <w:sz w:val="32"/>
          <w:szCs w:val="32"/>
        </w:rPr>
        <w:t>海上养殖损害责任纠纷</w:t>
      </w:r>
      <w:r>
        <w:rPr>
          <w:rFonts w:ascii="仿宋" w:eastAsia="仿宋" w:hAnsi="仿宋"/>
          <w:sz w:val="32"/>
          <w:szCs w:val="32"/>
        </w:rPr>
        <w:t>案件</w:t>
      </w:r>
      <w:r>
        <w:rPr>
          <w:rFonts w:ascii="仿宋" w:eastAsia="仿宋" w:hAnsi="仿宋" w:hint="eastAsia"/>
          <w:sz w:val="32"/>
          <w:szCs w:val="32"/>
        </w:rPr>
        <w:t>中</w:t>
      </w:r>
      <w:r>
        <w:rPr>
          <w:rFonts w:ascii="仿宋" w:eastAsia="仿宋" w:hAnsi="仿宋"/>
          <w:sz w:val="32"/>
          <w:szCs w:val="32"/>
        </w:rPr>
        <w:t>的损失认定方法</w:t>
      </w:r>
      <w:r>
        <w:rPr>
          <w:rFonts w:ascii="仿宋" w:eastAsia="仿宋" w:hAnsi="仿宋" w:hint="eastAsia"/>
          <w:sz w:val="32"/>
          <w:szCs w:val="32"/>
        </w:rPr>
        <w:t>这一难点问题</w:t>
      </w:r>
      <w:r>
        <w:rPr>
          <w:rFonts w:ascii="仿宋" w:eastAsia="仿宋" w:hAnsi="仿宋"/>
          <w:sz w:val="32"/>
          <w:szCs w:val="32"/>
        </w:rPr>
        <w:t>进行了积极探索，在</w:t>
      </w:r>
      <w:r>
        <w:rPr>
          <w:rFonts w:ascii="仿宋" w:eastAsia="仿宋" w:hAnsi="仿宋" w:hint="eastAsia"/>
          <w:sz w:val="32"/>
          <w:szCs w:val="32"/>
        </w:rPr>
        <w:t>双方当事人均提交了损失评估报告，但两份</w:t>
      </w:r>
      <w:r>
        <w:rPr>
          <w:rFonts w:ascii="仿宋" w:eastAsia="仿宋" w:hAnsi="仿宋"/>
          <w:sz w:val="32"/>
          <w:szCs w:val="32"/>
        </w:rPr>
        <w:t>报告</w:t>
      </w:r>
      <w:r>
        <w:rPr>
          <w:rFonts w:ascii="仿宋" w:eastAsia="仿宋" w:hAnsi="仿宋" w:hint="eastAsia"/>
          <w:sz w:val="32"/>
          <w:szCs w:val="32"/>
        </w:rPr>
        <w:t>各自存在瑕疵又相互矛盾、</w:t>
      </w:r>
      <w:r>
        <w:rPr>
          <w:rFonts w:ascii="仿宋" w:eastAsia="仿宋" w:hAnsi="仿宋"/>
          <w:sz w:val="32"/>
          <w:szCs w:val="32"/>
        </w:rPr>
        <w:t>无法作为认定损失数额</w:t>
      </w:r>
      <w:r>
        <w:rPr>
          <w:rFonts w:ascii="仿宋" w:eastAsia="仿宋" w:hAnsi="仿宋" w:hint="eastAsia"/>
          <w:sz w:val="32"/>
          <w:szCs w:val="32"/>
        </w:rPr>
        <w:t>的直接依据、</w:t>
      </w:r>
      <w:r>
        <w:rPr>
          <w:rFonts w:ascii="仿宋" w:eastAsia="仿宋" w:hAnsi="仿宋"/>
          <w:sz w:val="32"/>
          <w:szCs w:val="32"/>
        </w:rPr>
        <w:t>不具备重新鉴定</w:t>
      </w:r>
      <w:r>
        <w:rPr>
          <w:rFonts w:ascii="仿宋" w:eastAsia="仿宋" w:hAnsi="仿宋" w:hint="eastAsia"/>
          <w:sz w:val="32"/>
          <w:szCs w:val="32"/>
        </w:rPr>
        <w:t>评估</w:t>
      </w:r>
      <w:r>
        <w:rPr>
          <w:rFonts w:ascii="仿宋" w:eastAsia="仿宋" w:hAnsi="仿宋"/>
          <w:sz w:val="32"/>
          <w:szCs w:val="32"/>
        </w:rPr>
        <w:t>条件的情况下，</w:t>
      </w:r>
      <w:r>
        <w:rPr>
          <w:rFonts w:ascii="仿宋" w:eastAsia="仿宋" w:hAnsi="仿宋" w:hint="eastAsia"/>
          <w:sz w:val="32"/>
          <w:szCs w:val="32"/>
        </w:rPr>
        <w:t>法院</w:t>
      </w:r>
      <w:r>
        <w:rPr>
          <w:rFonts w:ascii="仿宋" w:eastAsia="仿宋" w:hAnsi="仿宋"/>
          <w:sz w:val="32"/>
          <w:szCs w:val="32"/>
        </w:rPr>
        <w:t>对</w:t>
      </w:r>
      <w:r>
        <w:rPr>
          <w:rFonts w:ascii="仿宋" w:eastAsia="仿宋" w:hAnsi="仿宋" w:hint="eastAsia"/>
          <w:sz w:val="32"/>
          <w:szCs w:val="32"/>
        </w:rPr>
        <w:t>评估</w:t>
      </w:r>
      <w:r>
        <w:rPr>
          <w:rFonts w:ascii="仿宋" w:eastAsia="仿宋" w:hAnsi="仿宋"/>
          <w:sz w:val="32"/>
          <w:szCs w:val="32"/>
        </w:rPr>
        <w:t>报告中的客观统计数据予以认定，</w:t>
      </w:r>
      <w:r>
        <w:rPr>
          <w:rFonts w:ascii="仿宋" w:eastAsia="仿宋" w:hAnsi="仿宋" w:hint="eastAsia"/>
          <w:sz w:val="32"/>
          <w:szCs w:val="32"/>
        </w:rPr>
        <w:t>同时</w:t>
      </w:r>
      <w:r>
        <w:rPr>
          <w:rFonts w:ascii="仿宋" w:eastAsia="仿宋" w:hAnsi="仿宋"/>
          <w:sz w:val="32"/>
          <w:szCs w:val="32"/>
        </w:rPr>
        <w:t>参照</w:t>
      </w:r>
      <w:r>
        <w:rPr>
          <w:rFonts w:ascii="仿宋" w:eastAsia="仿宋" w:hAnsi="仿宋" w:hint="eastAsia"/>
          <w:sz w:val="32"/>
          <w:szCs w:val="32"/>
        </w:rPr>
        <w:t>同类</w:t>
      </w:r>
      <w:r>
        <w:rPr>
          <w:rFonts w:ascii="仿宋" w:eastAsia="仿宋" w:hAnsi="仿宋"/>
          <w:sz w:val="32"/>
          <w:szCs w:val="32"/>
        </w:rPr>
        <w:t>养殖</w:t>
      </w:r>
      <w:r>
        <w:rPr>
          <w:rFonts w:ascii="仿宋" w:eastAsia="仿宋" w:hAnsi="仿宋" w:hint="eastAsia"/>
          <w:sz w:val="32"/>
          <w:szCs w:val="32"/>
        </w:rPr>
        <w:t>物的养殖规范与市场价值</w:t>
      </w:r>
      <w:r>
        <w:rPr>
          <w:rFonts w:ascii="仿宋" w:eastAsia="仿宋" w:hAnsi="仿宋"/>
          <w:sz w:val="32"/>
          <w:szCs w:val="32"/>
        </w:rPr>
        <w:t>，酌定损失赔偿数额，依法</w:t>
      </w:r>
      <w:proofErr w:type="gramStart"/>
      <w:r>
        <w:rPr>
          <w:rFonts w:ascii="仿宋" w:eastAsia="仿宋" w:hAnsi="仿宋"/>
          <w:sz w:val="32"/>
          <w:szCs w:val="32"/>
        </w:rPr>
        <w:t>作出</w:t>
      </w:r>
      <w:proofErr w:type="gramEnd"/>
      <w:r>
        <w:rPr>
          <w:rFonts w:ascii="仿宋" w:eastAsia="仿宋" w:hAnsi="仿宋"/>
          <w:sz w:val="32"/>
          <w:szCs w:val="32"/>
        </w:rPr>
        <w:t>公平合理的判决，妥善</w:t>
      </w:r>
      <w:r>
        <w:rPr>
          <w:rFonts w:ascii="仿宋" w:eastAsia="仿宋" w:hAnsi="仿宋" w:hint="eastAsia"/>
          <w:sz w:val="32"/>
          <w:szCs w:val="32"/>
        </w:rPr>
        <w:t>高效</w:t>
      </w:r>
      <w:r>
        <w:rPr>
          <w:rFonts w:ascii="仿宋" w:eastAsia="仿宋" w:hAnsi="仿宋"/>
          <w:sz w:val="32"/>
          <w:szCs w:val="32"/>
        </w:rPr>
        <w:t>化解了</w:t>
      </w:r>
      <w:r>
        <w:rPr>
          <w:rFonts w:ascii="仿宋" w:eastAsia="仿宋" w:hAnsi="仿宋" w:hint="eastAsia"/>
          <w:sz w:val="32"/>
          <w:szCs w:val="32"/>
        </w:rPr>
        <w:t>国际海事</w:t>
      </w:r>
      <w:r>
        <w:rPr>
          <w:rFonts w:ascii="仿宋" w:eastAsia="仿宋" w:hAnsi="仿宋"/>
          <w:sz w:val="32"/>
          <w:szCs w:val="32"/>
        </w:rPr>
        <w:t>纠纷</w:t>
      </w:r>
      <w:r>
        <w:rPr>
          <w:rFonts w:ascii="仿宋" w:eastAsia="仿宋" w:hAnsi="仿宋" w:hint="eastAsia"/>
          <w:sz w:val="32"/>
          <w:szCs w:val="32"/>
        </w:rPr>
        <w:t>，平等保护了中外当事人的合法权益。</w:t>
      </w:r>
    </w:p>
    <w:p w:rsidR="003F7464" w:rsidRDefault="003F7464" w:rsidP="003F7464">
      <w:pPr>
        <w:ind w:firstLineChars="200" w:firstLine="640"/>
        <w:rPr>
          <w:rFonts w:ascii="仿宋" w:eastAsia="仿宋" w:hAnsi="仿宋" w:cs="Times New Roman"/>
          <w:sz w:val="32"/>
          <w:szCs w:val="32"/>
        </w:rPr>
      </w:pPr>
    </w:p>
    <w:p w:rsidR="003F7464" w:rsidRDefault="003F7464" w:rsidP="003F7464">
      <w:pPr>
        <w:wordWrap w:val="0"/>
        <w:ind w:right="100"/>
        <w:jc w:val="right"/>
        <w:rPr>
          <w:rFonts w:ascii="仿宋" w:eastAsia="仿宋"/>
          <w:sz w:val="32"/>
          <w:szCs w:val="32"/>
        </w:rPr>
      </w:pPr>
      <w:r>
        <w:rPr>
          <w:rFonts w:ascii="仿宋" w:eastAsia="仿宋" w:hint="eastAsia"/>
          <w:sz w:val="32"/>
          <w:szCs w:val="32"/>
        </w:rPr>
        <w:t>承办人、编写人：王妍娥</w:t>
      </w:r>
    </w:p>
    <w:p w:rsidR="003F7464" w:rsidRPr="00363A53" w:rsidRDefault="003F7464" w:rsidP="003F7464">
      <w:pPr>
        <w:pStyle w:val="1"/>
        <w:jc w:val="center"/>
        <w:rPr>
          <w:rFonts w:ascii="方正小标宋简体" w:eastAsia="方正小标宋简体"/>
          <w:b w:val="0"/>
          <w:sz w:val="36"/>
          <w:szCs w:val="36"/>
        </w:rPr>
      </w:pPr>
      <w:bookmarkStart w:id="4" w:name="_Toc137042800"/>
      <w:r w:rsidRPr="00363A53">
        <w:rPr>
          <w:rFonts w:ascii="方正小标宋简体" w:eastAsia="方正小标宋简体" w:hint="eastAsia"/>
          <w:b w:val="0"/>
          <w:sz w:val="36"/>
          <w:szCs w:val="36"/>
        </w:rPr>
        <w:lastRenderedPageBreak/>
        <w:t>案例四：烟台某码头公司诉王某某等船舶触碰损害责任纠纷案</w:t>
      </w:r>
      <w:bookmarkEnd w:id="4"/>
    </w:p>
    <w:p w:rsidR="003F7464" w:rsidRDefault="003F7464" w:rsidP="003F7464">
      <w:pPr>
        <w:spacing w:line="360" w:lineRule="auto"/>
        <w:rPr>
          <w:b/>
          <w:bCs/>
          <w:sz w:val="44"/>
          <w:szCs w:val="44"/>
        </w:rPr>
      </w:pPr>
    </w:p>
    <w:p w:rsidR="003F7464" w:rsidRDefault="003F7464" w:rsidP="003F7464">
      <w:pPr>
        <w:spacing w:line="360" w:lineRule="auto"/>
        <w:ind w:firstLineChars="200" w:firstLine="640"/>
        <w:rPr>
          <w:rFonts w:ascii="华文仿宋" w:eastAsia="华文仿宋" w:hAnsi="华文仿宋"/>
          <w:sz w:val="32"/>
          <w:szCs w:val="32"/>
        </w:rPr>
      </w:pPr>
      <w:r>
        <w:rPr>
          <w:rFonts w:ascii="华文仿宋" w:eastAsia="华文仿宋" w:hAnsi="华文仿宋" w:hint="eastAsia"/>
          <w:sz w:val="32"/>
          <w:szCs w:val="32"/>
        </w:rPr>
        <w:t>【</w:t>
      </w:r>
      <w:r>
        <w:rPr>
          <w:rFonts w:ascii="仿宋" w:eastAsia="仿宋" w:hAnsi="仿宋" w:hint="eastAsia"/>
          <w:sz w:val="32"/>
          <w:szCs w:val="32"/>
        </w:rPr>
        <w:t>基本案情</w:t>
      </w:r>
      <w:r>
        <w:rPr>
          <w:rFonts w:ascii="华文仿宋" w:eastAsia="华文仿宋" w:hAnsi="华文仿宋" w:hint="eastAsia"/>
          <w:sz w:val="32"/>
          <w:szCs w:val="32"/>
        </w:rPr>
        <w:t>】</w:t>
      </w:r>
    </w:p>
    <w:p w:rsidR="003F7464" w:rsidRDefault="003F7464" w:rsidP="003F7464">
      <w:pPr>
        <w:ind w:firstLineChars="200" w:firstLine="640"/>
        <w:rPr>
          <w:rFonts w:ascii="华文仿宋" w:eastAsia="华文仿宋" w:hAnsi="华文仿宋"/>
          <w:bCs/>
          <w:sz w:val="32"/>
          <w:szCs w:val="32"/>
        </w:rPr>
      </w:pPr>
      <w:r>
        <w:rPr>
          <w:rFonts w:ascii="仿宋" w:eastAsia="仿宋" w:hAnsi="仿宋" w:hint="eastAsia"/>
          <w:sz w:val="32"/>
          <w:szCs w:val="32"/>
        </w:rPr>
        <w:t>“航海之祥”轮的登记船舶所有人为王某某，实际经营人为安徽某海运公司。2019年12月13日，“航海之祥”轮在烟台港西港区靠泊时触碰318#泊位，造成该泊位的岸边设施、设备等严重受损，停止生产经营。2019年12月17日，各方当事人对事故损失现场进行了联合勘验，共同确认了事故损失范围。2020年1月2日，“航海之祥”轮的船舶保险人就本次碰撞事故为“航海之祥”轮的船东向码头公司出具了《担保函》，担保金额为300万元。码头公司就本次事故向王某某、海运公司以及“航海之祥”轮的船舶保险人主张经济损失5,411,236.67元。</w:t>
      </w:r>
    </w:p>
    <w:p w:rsidR="003F7464" w:rsidRPr="00905B6F" w:rsidRDefault="003F7464" w:rsidP="003F7464">
      <w:pPr>
        <w:ind w:firstLineChars="200" w:firstLine="640"/>
        <w:rPr>
          <w:rFonts w:ascii="仿宋" w:eastAsia="仿宋" w:hAnsi="仿宋"/>
          <w:sz w:val="32"/>
          <w:szCs w:val="32"/>
        </w:rPr>
      </w:pPr>
      <w:r w:rsidRPr="00905B6F">
        <w:rPr>
          <w:rFonts w:ascii="仿宋" w:eastAsia="仿宋" w:hAnsi="仿宋" w:hint="eastAsia"/>
          <w:sz w:val="32"/>
          <w:szCs w:val="32"/>
        </w:rPr>
        <w:t>【</w:t>
      </w:r>
      <w:r>
        <w:rPr>
          <w:rFonts w:ascii="仿宋" w:eastAsia="仿宋" w:hAnsi="仿宋" w:hint="eastAsia"/>
          <w:sz w:val="32"/>
          <w:szCs w:val="32"/>
        </w:rPr>
        <w:t>裁判结果</w:t>
      </w:r>
      <w:r w:rsidRPr="00905B6F">
        <w:rPr>
          <w:rFonts w:ascii="仿宋" w:eastAsia="仿宋" w:hAnsi="仿宋" w:hint="eastAsia"/>
          <w:sz w:val="32"/>
          <w:szCs w:val="32"/>
        </w:rPr>
        <w:t>】</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青岛海事法院审理认为，本案系因船舶靠泊而触碰码头设施引起的侵权损害赔偿纠纷案。关于侵权责任的承担，我国《海商法》第八章专章规定了船舶碰撞的定义和归责原则，对船舶碰撞损害赔偿的责任主体使用了船舶一词。由于我国不存在“对物诉讼”，船舶的责任在诉讼中仍需要转化为人的责任，船舶碰撞损害赔偿责任应由何主体承担，《海商法》</w:t>
      </w:r>
      <w:r>
        <w:rPr>
          <w:rFonts w:ascii="仿宋" w:eastAsia="仿宋" w:hAnsi="仿宋" w:hint="eastAsia"/>
          <w:sz w:val="32"/>
          <w:szCs w:val="32"/>
        </w:rPr>
        <w:lastRenderedPageBreak/>
        <w:t>没有明确的规定。2008年施行的最高人民法院</w:t>
      </w:r>
      <w:bookmarkStart w:id="5" w:name="_Hlk107184088"/>
      <w:r>
        <w:rPr>
          <w:rFonts w:ascii="仿宋" w:eastAsia="仿宋" w:hAnsi="仿宋" w:hint="eastAsia"/>
          <w:sz w:val="32"/>
          <w:szCs w:val="32"/>
        </w:rPr>
        <w:t>《关于审理船舶碰撞纠纷案件若干问题的规定》第四条</w:t>
      </w:r>
      <w:bookmarkEnd w:id="5"/>
      <w:r>
        <w:rPr>
          <w:rFonts w:ascii="仿宋" w:eastAsia="仿宋" w:hAnsi="仿宋" w:hint="eastAsia"/>
          <w:sz w:val="32"/>
          <w:szCs w:val="32"/>
        </w:rPr>
        <w:t>规定，“船舶碰撞产生的赔偿责任由船舶所有人承担，碰撞船舶在光船租赁期间并经依法登记的，由光船承租人承担。”本案已查明，王某某为</w:t>
      </w:r>
      <w:bookmarkStart w:id="6" w:name="_Hlk107092738"/>
      <w:r>
        <w:rPr>
          <w:rFonts w:ascii="仿宋" w:eastAsia="仿宋" w:hAnsi="仿宋" w:hint="eastAsia"/>
          <w:sz w:val="32"/>
          <w:szCs w:val="32"/>
        </w:rPr>
        <w:t>“航海之祥”轮</w:t>
      </w:r>
      <w:bookmarkEnd w:id="6"/>
      <w:r>
        <w:rPr>
          <w:rFonts w:ascii="仿宋" w:eastAsia="仿宋" w:hAnsi="仿宋" w:hint="eastAsia"/>
          <w:sz w:val="32"/>
          <w:szCs w:val="32"/>
        </w:rPr>
        <w:t>的登记船舶所有权人，</w:t>
      </w:r>
      <w:bookmarkStart w:id="7" w:name="_Hlk107093178"/>
      <w:r>
        <w:rPr>
          <w:rFonts w:ascii="仿宋" w:eastAsia="仿宋" w:hAnsi="仿宋" w:hint="eastAsia"/>
          <w:sz w:val="32"/>
          <w:szCs w:val="32"/>
        </w:rPr>
        <w:t>海运公司系“航海之祥”轮</w:t>
      </w:r>
      <w:bookmarkEnd w:id="7"/>
      <w:r>
        <w:rPr>
          <w:rFonts w:ascii="仿宋" w:eastAsia="仿宋" w:hAnsi="仿宋" w:hint="eastAsia"/>
          <w:sz w:val="32"/>
          <w:szCs w:val="32"/>
        </w:rPr>
        <w:t>光船租赁登记证明书记载的光船承租人（已对外公示），船舶年审合格证记载的船舶经营人。“航海之祥”轮在涉案船舶触碰事故中导致原告的经济损失，应由海运公司根据“航海之祥”轮在涉案触碰事故中所承担的事故责任比例承担赔偿责任。案涉事故发生时，该轮持有有效的船舶检验、适航及安全管理证书，本案没有证据证明“航海之祥”轮的登记船舶所有人王某某未妥善装备“航海之祥”轮/未保证船舶处于适航状态，或王某某参与了船舶的驾驶与营运。本案没有证据证明王某某</w:t>
      </w:r>
      <w:proofErr w:type="gramStart"/>
      <w:r>
        <w:rPr>
          <w:rFonts w:ascii="仿宋" w:eastAsia="仿宋" w:hAnsi="仿宋" w:hint="eastAsia"/>
          <w:sz w:val="32"/>
          <w:szCs w:val="32"/>
        </w:rPr>
        <w:t>对于案涉</w:t>
      </w:r>
      <w:proofErr w:type="gramEnd"/>
      <w:r>
        <w:rPr>
          <w:rFonts w:ascii="仿宋" w:eastAsia="仿宋" w:hAnsi="仿宋" w:hint="eastAsia"/>
          <w:sz w:val="32"/>
          <w:szCs w:val="32"/>
        </w:rPr>
        <w:t>事故中侵权行为的发生存在过错，王某某不承担赔偿责任。</w:t>
      </w:r>
    </w:p>
    <w:p w:rsidR="003F7464" w:rsidRDefault="003F7464" w:rsidP="003F7464">
      <w:pPr>
        <w:ind w:firstLineChars="200" w:firstLine="640"/>
        <w:rPr>
          <w:rFonts w:ascii="华文仿宋" w:eastAsia="华文仿宋" w:hAnsi="华文仿宋"/>
          <w:bCs/>
          <w:sz w:val="32"/>
          <w:szCs w:val="32"/>
        </w:rPr>
      </w:pPr>
      <w:r>
        <w:rPr>
          <w:rFonts w:ascii="仿宋" w:eastAsia="仿宋" w:hAnsi="仿宋" w:hint="eastAsia"/>
          <w:sz w:val="32"/>
          <w:szCs w:val="32"/>
        </w:rPr>
        <w:t>被告有关原告未尽合理提示而存在过错的主张，首先，海运公司作为“航海之祥”轮的光船租赁人、实际经营人，对于</w:t>
      </w:r>
      <w:bookmarkStart w:id="8" w:name="_Hlk107094580"/>
      <w:r>
        <w:rPr>
          <w:rFonts w:ascii="仿宋" w:eastAsia="仿宋" w:hAnsi="仿宋" w:hint="eastAsia"/>
          <w:sz w:val="32"/>
          <w:szCs w:val="32"/>
        </w:rPr>
        <w:t>“航海之祥”轮</w:t>
      </w:r>
      <w:bookmarkEnd w:id="8"/>
      <w:r>
        <w:rPr>
          <w:rFonts w:ascii="仿宋" w:eastAsia="仿宋" w:hAnsi="仿宋" w:hint="eastAsia"/>
          <w:sz w:val="32"/>
          <w:szCs w:val="32"/>
        </w:rPr>
        <w:t>在航行过程中谨慎驾驶，安全航行负有经营管理职责。其次，“航海之祥”轮作为内贸船舶，在狭小港池水域内自引</w:t>
      </w:r>
      <w:proofErr w:type="gramStart"/>
      <w:r>
        <w:rPr>
          <w:rFonts w:ascii="仿宋" w:eastAsia="仿宋" w:hAnsi="仿宋" w:hint="eastAsia"/>
          <w:sz w:val="32"/>
          <w:szCs w:val="32"/>
        </w:rPr>
        <w:t>自靠时</w:t>
      </w:r>
      <w:proofErr w:type="gramEnd"/>
      <w:r>
        <w:rPr>
          <w:rFonts w:ascii="仿宋" w:eastAsia="仿宋" w:hAnsi="仿宋" w:hint="eastAsia"/>
          <w:sz w:val="32"/>
          <w:szCs w:val="32"/>
        </w:rPr>
        <w:t>，所属航运公司海运公司应提供及时有效的岸基支持，提高船长的安全意识和技能水平。船长应在进港前做好风险预判，必须掌握本船的操纵性能；同时</w:t>
      </w:r>
      <w:r>
        <w:rPr>
          <w:rFonts w:ascii="仿宋" w:eastAsia="仿宋" w:hAnsi="仿宋" w:hint="eastAsia"/>
          <w:sz w:val="32"/>
          <w:szCs w:val="32"/>
        </w:rPr>
        <w:lastRenderedPageBreak/>
        <w:t>还应充分考虑各种突发因素，谨慎驾驶，避免盲目冒险操作，造成海事事故。根据本案现有证据，案涉评估报告认定的事故发生原因的关键因素为“船舶遭遇强风、船舶空载、船舶操纵性能较差、船舶推进力弱”，将上述因素归因于原告方未尽提示职责，缺乏事实依据与法律依据，不予采信。综上，应</w:t>
      </w:r>
      <w:proofErr w:type="gramStart"/>
      <w:r>
        <w:rPr>
          <w:rFonts w:ascii="仿宋" w:eastAsia="仿宋" w:hAnsi="仿宋" w:hint="eastAsia"/>
          <w:sz w:val="32"/>
          <w:szCs w:val="32"/>
        </w:rPr>
        <w:t>认定案涉</w:t>
      </w:r>
      <w:proofErr w:type="gramEnd"/>
      <w:r>
        <w:rPr>
          <w:rFonts w:ascii="仿宋" w:eastAsia="仿宋" w:hAnsi="仿宋" w:hint="eastAsia"/>
          <w:sz w:val="32"/>
          <w:szCs w:val="32"/>
        </w:rPr>
        <w:t>触碰事故由“航海之祥”轮光船租赁人海运公司对案涉触碰码头设施事故承担100%的侵权损害赔偿责任。</w:t>
      </w:r>
    </w:p>
    <w:p w:rsidR="003F7464" w:rsidRDefault="003F7464" w:rsidP="003F7464">
      <w:pPr>
        <w:ind w:firstLineChars="200" w:firstLine="640"/>
        <w:rPr>
          <w:rFonts w:ascii="华文仿宋" w:eastAsia="华文仿宋" w:hAnsi="华文仿宋"/>
          <w:sz w:val="32"/>
          <w:szCs w:val="32"/>
        </w:rPr>
      </w:pPr>
      <w:r w:rsidRPr="00905B6F">
        <w:rPr>
          <w:rFonts w:ascii="仿宋" w:eastAsia="仿宋" w:hAnsi="仿宋" w:hint="eastAsia"/>
          <w:sz w:val="32"/>
          <w:szCs w:val="32"/>
        </w:rPr>
        <w:t>【</w:t>
      </w:r>
      <w:r>
        <w:rPr>
          <w:rFonts w:ascii="仿宋" w:eastAsia="仿宋" w:hAnsi="仿宋" w:hint="eastAsia"/>
          <w:sz w:val="32"/>
          <w:szCs w:val="32"/>
        </w:rPr>
        <w:t>典型意义</w:t>
      </w:r>
      <w:r w:rsidRPr="00905B6F">
        <w:rPr>
          <w:rFonts w:ascii="仿宋" w:eastAsia="仿宋" w:hAnsi="仿宋" w:hint="eastAsia"/>
          <w:sz w:val="32"/>
          <w:szCs w:val="32"/>
        </w:rPr>
        <w:t>】</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近年来，国际上发生了多起船舶触碰</w:t>
      </w:r>
      <w:proofErr w:type="gramStart"/>
      <w:r>
        <w:rPr>
          <w:rFonts w:ascii="仿宋" w:eastAsia="仿宋" w:hAnsi="仿宋" w:hint="eastAsia"/>
          <w:sz w:val="32"/>
          <w:szCs w:val="32"/>
        </w:rPr>
        <w:t>码头或岸吊</w:t>
      </w:r>
      <w:proofErr w:type="gramEnd"/>
      <w:r>
        <w:rPr>
          <w:rFonts w:ascii="仿宋" w:eastAsia="仿宋" w:hAnsi="仿宋" w:hint="eastAsia"/>
          <w:sz w:val="32"/>
          <w:szCs w:val="32"/>
        </w:rPr>
        <w:t>的案件，造成巨额经济损失。究其原因系船舶的大型化、巨型化，导致船舶在靠泊、离泊以及通过相对狭窄航道或运河时，稍有不慎，便有可能发生触碰事故。船舶实际经营人对船舶在航行过程中的谨慎驾驶、安全航行负有经营管理职责。碰撞船舶持有有效的船舶检验、适航及安全管理证书，登记船舶所有人在妥善装备船舶以保证船舶处于适航状态，或未参与船舶的驾驶与营运的情况下，应认定其</w:t>
      </w:r>
      <w:proofErr w:type="gramStart"/>
      <w:r>
        <w:rPr>
          <w:rFonts w:ascii="仿宋" w:eastAsia="仿宋" w:hAnsi="仿宋" w:hint="eastAsia"/>
          <w:sz w:val="32"/>
          <w:szCs w:val="32"/>
        </w:rPr>
        <w:t>对于案涉</w:t>
      </w:r>
      <w:proofErr w:type="gramEnd"/>
      <w:r>
        <w:rPr>
          <w:rFonts w:ascii="仿宋" w:eastAsia="仿宋" w:hAnsi="仿宋" w:hint="eastAsia"/>
          <w:sz w:val="32"/>
          <w:szCs w:val="32"/>
        </w:rPr>
        <w:t>事故中侵权行为的发生不存在过错，不承担赔偿责任。</w:t>
      </w:r>
    </w:p>
    <w:p w:rsidR="003F7464" w:rsidRDefault="003F7464" w:rsidP="003F7464">
      <w:pPr>
        <w:ind w:firstLineChars="200" w:firstLine="640"/>
        <w:rPr>
          <w:rFonts w:ascii="仿宋" w:eastAsia="仿宋" w:hAnsi="仿宋"/>
          <w:sz w:val="32"/>
          <w:szCs w:val="32"/>
        </w:rPr>
      </w:pPr>
      <w:r>
        <w:rPr>
          <w:rFonts w:ascii="仿宋" w:eastAsia="仿宋" w:hAnsi="仿宋" w:hint="eastAsia"/>
          <w:sz w:val="32"/>
          <w:szCs w:val="32"/>
        </w:rPr>
        <w:t>本案一审判决送达后，双方均服判息诉，未上诉。</w:t>
      </w:r>
    </w:p>
    <w:p w:rsidR="003F7464" w:rsidRDefault="003F7464" w:rsidP="003F7464">
      <w:pPr>
        <w:spacing w:line="520" w:lineRule="exact"/>
        <w:ind w:firstLineChars="200" w:firstLine="640"/>
        <w:rPr>
          <w:rFonts w:ascii="华文仿宋" w:eastAsia="华文仿宋" w:hAnsi="华文仿宋" w:cs="Times New Roman"/>
          <w:sz w:val="32"/>
          <w:szCs w:val="32"/>
        </w:rPr>
      </w:pPr>
    </w:p>
    <w:p w:rsidR="003F7464" w:rsidRDefault="003F7464" w:rsidP="003F7464">
      <w:pPr>
        <w:spacing w:line="520" w:lineRule="exact"/>
        <w:ind w:firstLineChars="200" w:firstLine="640"/>
        <w:rPr>
          <w:rFonts w:ascii="华文仿宋" w:eastAsia="华文仿宋" w:hAnsi="华文仿宋" w:cs="Times New Roman"/>
          <w:sz w:val="32"/>
          <w:szCs w:val="32"/>
        </w:rPr>
      </w:pPr>
    </w:p>
    <w:p w:rsidR="003F7464" w:rsidRDefault="003F7464" w:rsidP="003F7464">
      <w:pPr>
        <w:spacing w:line="520" w:lineRule="exact"/>
        <w:ind w:firstLineChars="200" w:firstLine="640"/>
        <w:rPr>
          <w:rFonts w:ascii="华文仿宋" w:eastAsia="华文仿宋" w:hAnsi="华文仿宋" w:cs="Times New Roman"/>
          <w:sz w:val="32"/>
          <w:szCs w:val="32"/>
        </w:rPr>
      </w:pPr>
    </w:p>
    <w:p w:rsidR="003F7464" w:rsidRDefault="003F7464" w:rsidP="003F7464">
      <w:pPr>
        <w:wordWrap w:val="0"/>
        <w:jc w:val="right"/>
        <w:rPr>
          <w:rFonts w:ascii="仿宋" w:eastAsia="仿宋" w:hAnsi="仿宋"/>
          <w:sz w:val="32"/>
          <w:szCs w:val="32"/>
        </w:rPr>
      </w:pPr>
      <w:r>
        <w:rPr>
          <w:rFonts w:ascii="仿宋" w:eastAsia="仿宋" w:hint="eastAsia"/>
          <w:sz w:val="32"/>
          <w:szCs w:val="32"/>
        </w:rPr>
        <w:t xml:space="preserve">承办人、编写人：周黛娜 </w:t>
      </w:r>
    </w:p>
    <w:p w:rsidR="003F7464" w:rsidRPr="00363A53" w:rsidRDefault="003F7464" w:rsidP="003F7464">
      <w:pPr>
        <w:pStyle w:val="1"/>
        <w:jc w:val="center"/>
        <w:rPr>
          <w:rFonts w:ascii="方正小标宋简体" w:eastAsia="方正小标宋简体"/>
          <w:b w:val="0"/>
          <w:sz w:val="36"/>
          <w:szCs w:val="36"/>
        </w:rPr>
      </w:pPr>
      <w:bookmarkStart w:id="9" w:name="_Toc137042801"/>
      <w:r w:rsidRPr="00363A53">
        <w:rPr>
          <w:rFonts w:ascii="方正小标宋简体" w:eastAsia="方正小标宋简体" w:hint="eastAsia"/>
          <w:b w:val="0"/>
          <w:sz w:val="36"/>
          <w:szCs w:val="36"/>
        </w:rPr>
        <w:lastRenderedPageBreak/>
        <w:t>案例五：日照某物流公司与上海某物流公司多式联运合同纠纷案</w:t>
      </w:r>
      <w:bookmarkEnd w:id="9"/>
    </w:p>
    <w:p w:rsidR="003F7464" w:rsidRDefault="003F7464" w:rsidP="003F7464">
      <w:pPr>
        <w:spacing w:line="460" w:lineRule="exact"/>
        <w:rPr>
          <w:rFonts w:ascii="宋体" w:hAnsi="宋体"/>
          <w:b/>
          <w:sz w:val="32"/>
          <w:szCs w:val="32"/>
        </w:rPr>
      </w:pPr>
    </w:p>
    <w:p w:rsidR="003F7464" w:rsidRPr="00905B6F" w:rsidRDefault="003F7464" w:rsidP="003F7464">
      <w:pPr>
        <w:ind w:firstLineChars="200" w:firstLine="640"/>
        <w:rPr>
          <w:rFonts w:ascii="仿宋" w:eastAsia="仿宋" w:hAnsi="仿宋"/>
          <w:sz w:val="32"/>
          <w:szCs w:val="32"/>
        </w:rPr>
      </w:pPr>
      <w:r w:rsidRPr="00905B6F">
        <w:rPr>
          <w:rFonts w:ascii="仿宋" w:eastAsia="仿宋" w:hAnsi="仿宋" w:hint="eastAsia"/>
          <w:sz w:val="32"/>
          <w:szCs w:val="32"/>
        </w:rPr>
        <w:t>【基本案情】</w:t>
      </w:r>
    </w:p>
    <w:p w:rsidR="003F7464" w:rsidRPr="00905B6F" w:rsidRDefault="003F7464" w:rsidP="003F7464">
      <w:pPr>
        <w:spacing w:afterLines="50" w:after="156" w:line="560" w:lineRule="exact"/>
        <w:ind w:firstLineChars="200" w:firstLine="640"/>
        <w:rPr>
          <w:rFonts w:ascii="仿宋" w:eastAsia="仿宋" w:hAnsi="仿宋"/>
          <w:sz w:val="32"/>
          <w:szCs w:val="32"/>
        </w:rPr>
      </w:pPr>
      <w:r>
        <w:rPr>
          <w:rFonts w:ascii="仿宋" w:eastAsia="仿宋" w:hAnsi="仿宋" w:hint="eastAsia"/>
          <w:sz w:val="32"/>
          <w:szCs w:val="32"/>
        </w:rPr>
        <w:t>日照物流公司将12个集装箱的牛仔布委托上海物流公司运输，发运地为邹平三园，目的地为广州增城新塘镇，运输方式为海陆联运门到门，运费共计74 940元。</w:t>
      </w:r>
      <w:r>
        <w:rPr>
          <w:rFonts w:ascii="仿宋" w:eastAsia="仿宋" w:hAnsi="仿宋" w:cs="仿宋_GB2312" w:hint="eastAsia"/>
          <w:sz w:val="32"/>
          <w:szCs w:val="32"/>
        </w:rPr>
        <w:t>案涉货物先由一程船运至京唐港，又由二程船运至南沙港，于9月11日存放于南沙港码头。当日气象部门即发布超强台风预警，此后连续发布超强台风预警，9月16日超强台风“山竹”在广东沿海登陆。9月18日，案涉货物</w:t>
      </w:r>
      <w:proofErr w:type="gramStart"/>
      <w:r>
        <w:rPr>
          <w:rFonts w:ascii="仿宋" w:eastAsia="仿宋" w:hAnsi="仿宋" w:cs="仿宋_GB2312" w:hint="eastAsia"/>
          <w:sz w:val="32"/>
          <w:szCs w:val="32"/>
        </w:rPr>
        <w:t>由三程船运</w:t>
      </w:r>
      <w:proofErr w:type="gramEnd"/>
      <w:r>
        <w:rPr>
          <w:rFonts w:ascii="仿宋" w:eastAsia="仿宋" w:hAnsi="仿宋" w:cs="仿宋_GB2312" w:hint="eastAsia"/>
          <w:sz w:val="32"/>
          <w:szCs w:val="32"/>
        </w:rPr>
        <w:t>离南沙港，并于9月25日交付收货人。拆箱交接时发现其中8个集装箱</w:t>
      </w:r>
      <w:r>
        <w:rPr>
          <w:rFonts w:ascii="仿宋" w:eastAsia="仿宋" w:hAnsi="仿宋" w:hint="eastAsia"/>
          <w:sz w:val="32"/>
          <w:szCs w:val="32"/>
        </w:rPr>
        <w:t>共计474匹牛仔布湿损。经评估，定</w:t>
      </w:r>
      <w:proofErr w:type="gramStart"/>
      <w:r>
        <w:rPr>
          <w:rFonts w:ascii="仿宋" w:eastAsia="仿宋" w:hAnsi="仿宋" w:hint="eastAsia"/>
          <w:sz w:val="32"/>
          <w:szCs w:val="32"/>
        </w:rPr>
        <w:t>损金额</w:t>
      </w:r>
      <w:proofErr w:type="gramEnd"/>
      <w:r>
        <w:rPr>
          <w:rFonts w:ascii="仿宋" w:eastAsia="仿宋" w:hAnsi="仿宋" w:hint="eastAsia"/>
          <w:sz w:val="32"/>
          <w:szCs w:val="32"/>
        </w:rPr>
        <w:t>为431 893.57元人民币，货损系因集装箱在南沙码头存放期间堆放不当且未采取任何防范措施致使箱底进水所致。</w:t>
      </w:r>
    </w:p>
    <w:p w:rsidR="003F7464" w:rsidRPr="00905B6F" w:rsidRDefault="003F7464" w:rsidP="003F7464">
      <w:pPr>
        <w:ind w:firstLineChars="200" w:firstLine="640"/>
        <w:rPr>
          <w:rFonts w:ascii="仿宋" w:eastAsia="仿宋" w:hAnsi="仿宋"/>
          <w:sz w:val="32"/>
          <w:szCs w:val="32"/>
        </w:rPr>
      </w:pPr>
      <w:r w:rsidRPr="00905B6F">
        <w:rPr>
          <w:rFonts w:ascii="仿宋" w:eastAsia="仿宋" w:hAnsi="仿宋" w:hint="eastAsia"/>
          <w:sz w:val="32"/>
          <w:szCs w:val="32"/>
        </w:rPr>
        <w:t>【裁判结果】</w:t>
      </w:r>
    </w:p>
    <w:p w:rsidR="003F7464" w:rsidRDefault="003F7464" w:rsidP="003F7464">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青岛海事法院审理认为，本案系包含海运区段的多式联运合同纠纷，案涉货物因泡水导致货损发生在上海公司承运期间，上海公司作为承运人应承担赔偿责任。在本案中，台风“山竹”并不符合不可抗力的构成要件。首先，案涉货物运至南沙港时间为9月11日，当日已经启动气象灾害（台风）IV级应急响应，此后，各级气象部门对超强台风“山竹”的应急响应连续升级，并进行滚动预报，均预报16日严重</w:t>
      </w:r>
      <w:r>
        <w:rPr>
          <w:rFonts w:ascii="仿宋" w:eastAsia="仿宋" w:hAnsi="仿宋" w:cs="仿宋_GB2312" w:hint="eastAsia"/>
          <w:sz w:val="32"/>
          <w:szCs w:val="32"/>
        </w:rPr>
        <w:lastRenderedPageBreak/>
        <w:t>影响广东，因此，台风“山竹”对案涉货物会造成损害是可以预见的，上海公司曾通知日照公司堆放在底层的8个集装箱可能进水、</w:t>
      </w:r>
      <w:proofErr w:type="gramStart"/>
      <w:r>
        <w:rPr>
          <w:rFonts w:ascii="仿宋" w:eastAsia="仿宋" w:hAnsi="仿宋" w:cs="仿宋_GB2312" w:hint="eastAsia"/>
          <w:sz w:val="32"/>
          <w:szCs w:val="32"/>
        </w:rPr>
        <w:t>可以拆柜查验</w:t>
      </w:r>
      <w:proofErr w:type="gramEnd"/>
      <w:r>
        <w:rPr>
          <w:rFonts w:ascii="仿宋" w:eastAsia="仿宋" w:hAnsi="仿宋" w:cs="仿宋_GB2312" w:hint="eastAsia"/>
          <w:sz w:val="32"/>
          <w:szCs w:val="32"/>
        </w:rPr>
        <w:t>这一点也可以印证上海公司实际对此也有预见；其次，案</w:t>
      </w:r>
      <w:proofErr w:type="gramStart"/>
      <w:r>
        <w:rPr>
          <w:rFonts w:ascii="仿宋" w:eastAsia="仿宋" w:hAnsi="仿宋" w:cs="仿宋_GB2312" w:hint="eastAsia"/>
          <w:sz w:val="32"/>
          <w:szCs w:val="32"/>
        </w:rPr>
        <w:t>涉运输</w:t>
      </w:r>
      <w:proofErr w:type="gramEnd"/>
      <w:r>
        <w:rPr>
          <w:rFonts w:ascii="仿宋" w:eastAsia="仿宋" w:hAnsi="仿宋" w:cs="仿宋_GB2312" w:hint="eastAsia"/>
          <w:sz w:val="32"/>
          <w:szCs w:val="32"/>
        </w:rPr>
        <w:t>方式门到门，运输合同及</w:t>
      </w:r>
      <w:proofErr w:type="gramStart"/>
      <w:r>
        <w:rPr>
          <w:rFonts w:ascii="仿宋" w:eastAsia="仿宋" w:hAnsi="仿宋" w:cs="仿宋_GB2312" w:hint="eastAsia"/>
          <w:sz w:val="32"/>
          <w:szCs w:val="32"/>
        </w:rPr>
        <w:t>运单既</w:t>
      </w:r>
      <w:proofErr w:type="gramEnd"/>
      <w:r>
        <w:rPr>
          <w:rFonts w:ascii="仿宋" w:eastAsia="仿宋" w:hAnsi="仿宋" w:cs="仿宋_GB2312" w:hint="eastAsia"/>
          <w:sz w:val="32"/>
          <w:szCs w:val="32"/>
        </w:rPr>
        <w:t>无中转南沙港的内容也无</w:t>
      </w:r>
      <w:proofErr w:type="gramStart"/>
      <w:r>
        <w:rPr>
          <w:rFonts w:ascii="仿宋" w:eastAsia="仿宋" w:hAnsi="仿宋" w:cs="仿宋_GB2312" w:hint="eastAsia"/>
          <w:sz w:val="32"/>
          <w:szCs w:val="32"/>
        </w:rPr>
        <w:t>三程船</w:t>
      </w:r>
      <w:proofErr w:type="gramEnd"/>
      <w:r>
        <w:rPr>
          <w:rFonts w:ascii="仿宋" w:eastAsia="仿宋" w:hAnsi="仿宋" w:cs="仿宋_GB2312" w:hint="eastAsia"/>
          <w:sz w:val="32"/>
          <w:szCs w:val="32"/>
        </w:rPr>
        <w:t>转运的内容，案涉货物运至南沙港时间为9月11日，直至9月16日台风“山竹”对广东产生严重影响，中间间隔5天，南沙港距离目的地广州增城新塘镇路程不足100公里，上海公司完全有时间通过陆路运输或其他方式将货物运至目的地，也可通知港口对堆放在底层、应当避免水浸的集装箱进行翻倒，通过以上措施，货损完全可以避免、克服。因此，就本案而言，台风“山竹”并不符合不可抗力的构成要件，上海公司不能免责。遂判决：上海公司赔偿日照公司损失431 893.57元及相应利息。</w:t>
      </w:r>
    </w:p>
    <w:p w:rsidR="003F7464" w:rsidRDefault="003F7464" w:rsidP="003F7464">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上海公司不服一审判决，以台风“山竹”系不可抗力为由提起上诉。山东省高级人民法院二审判决驳回上诉，维持原判。</w:t>
      </w:r>
    </w:p>
    <w:p w:rsidR="003F7464" w:rsidRPr="00905B6F" w:rsidRDefault="003F7464" w:rsidP="003F7464">
      <w:pPr>
        <w:spacing w:afterLines="50" w:after="156"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上海公司又以台风“山竹”系不可抗力为由向最高人民法院申请再审，最高法院经审查驳回其再审申请。</w:t>
      </w:r>
    </w:p>
    <w:p w:rsidR="003F7464" w:rsidRPr="00905B6F" w:rsidRDefault="003F7464" w:rsidP="003F7464">
      <w:pPr>
        <w:ind w:firstLineChars="200" w:firstLine="640"/>
        <w:rPr>
          <w:rFonts w:ascii="仿宋" w:eastAsia="仿宋" w:hAnsi="仿宋"/>
          <w:sz w:val="32"/>
          <w:szCs w:val="32"/>
        </w:rPr>
      </w:pPr>
      <w:r w:rsidRPr="00905B6F">
        <w:rPr>
          <w:rFonts w:ascii="仿宋" w:eastAsia="仿宋" w:hAnsi="仿宋" w:hint="eastAsia"/>
          <w:sz w:val="32"/>
          <w:szCs w:val="32"/>
        </w:rPr>
        <w:t>【典型意义】</w:t>
      </w:r>
    </w:p>
    <w:p w:rsidR="003F7464" w:rsidRPr="00905B6F" w:rsidRDefault="003F7464" w:rsidP="003F7464">
      <w:pPr>
        <w:spacing w:line="560" w:lineRule="exact"/>
        <w:ind w:firstLineChars="200" w:firstLine="640"/>
        <w:rPr>
          <w:rFonts w:ascii="仿宋" w:eastAsia="仿宋" w:hAnsi="仿宋" w:cs="仿宋_GB2312"/>
          <w:sz w:val="32"/>
          <w:szCs w:val="32"/>
        </w:rPr>
      </w:pPr>
      <w:r w:rsidRPr="00905B6F">
        <w:rPr>
          <w:rFonts w:ascii="仿宋" w:eastAsia="仿宋" w:hAnsi="仿宋" w:cs="仿宋_GB2312" w:hint="eastAsia"/>
          <w:sz w:val="32"/>
          <w:szCs w:val="32"/>
        </w:rPr>
        <w:t>在海上货物运输中，承运人以台风构成不可抗力为由主张对货损免责的情形比较常见。超强台风“山竹”登陆后引发了大量的海事纠纷，承运人援引不可抗力免责的主张也大多得到了法院的支持。但同样对于台风“山竹”，本案并未支持承运人的免责主张。三级法院均认定，存在多种运输途</w:t>
      </w:r>
      <w:r w:rsidRPr="00905B6F">
        <w:rPr>
          <w:rFonts w:ascii="仿宋" w:eastAsia="仿宋" w:hAnsi="仿宋" w:cs="仿宋_GB2312" w:hint="eastAsia"/>
          <w:sz w:val="32"/>
          <w:szCs w:val="32"/>
        </w:rPr>
        <w:lastRenderedPageBreak/>
        <w:t>径时，承运人未采取最有效途径的，不能以台风为不可抗力为由主张免责。该案典型性在于进一步厘清了不可抗力的裁判规则，台风等自然灾害并不当然就是不可抗力，而应从事件的客观特征与承运人的主观行为两方面进行综合判断。如果承运人存在消极不作为、</w:t>
      </w:r>
      <w:proofErr w:type="gramStart"/>
      <w:r w:rsidRPr="00905B6F">
        <w:rPr>
          <w:rFonts w:ascii="仿宋" w:eastAsia="仿宋" w:hAnsi="仿宋" w:cs="仿宋_GB2312" w:hint="eastAsia"/>
          <w:sz w:val="32"/>
          <w:szCs w:val="32"/>
        </w:rPr>
        <w:t>怠</w:t>
      </w:r>
      <w:proofErr w:type="gramEnd"/>
      <w:r w:rsidRPr="00905B6F">
        <w:rPr>
          <w:rFonts w:ascii="仿宋" w:eastAsia="仿宋" w:hAnsi="仿宋" w:cs="仿宋_GB2312" w:hint="eastAsia"/>
          <w:sz w:val="32"/>
          <w:szCs w:val="32"/>
        </w:rPr>
        <w:t>于履行</w:t>
      </w:r>
      <w:proofErr w:type="gramStart"/>
      <w:r w:rsidRPr="00905B6F">
        <w:rPr>
          <w:rFonts w:ascii="仿宋" w:eastAsia="仿宋" w:hAnsi="仿宋" w:cs="仿宋_GB2312" w:hint="eastAsia"/>
          <w:sz w:val="32"/>
          <w:szCs w:val="32"/>
        </w:rPr>
        <w:t>管货义务</w:t>
      </w:r>
      <w:proofErr w:type="gramEnd"/>
      <w:r w:rsidRPr="00905B6F">
        <w:rPr>
          <w:rFonts w:ascii="仿宋" w:eastAsia="仿宋" w:hAnsi="仿宋" w:cs="仿宋_GB2312" w:hint="eastAsia"/>
          <w:sz w:val="32"/>
          <w:szCs w:val="32"/>
        </w:rPr>
        <w:t>的情形，则不能援引不可抗力的法律条款主张免责。</w:t>
      </w:r>
    </w:p>
    <w:p w:rsidR="003F7464" w:rsidRDefault="003F7464" w:rsidP="003F7464">
      <w:pPr>
        <w:rPr>
          <w:rFonts w:ascii="仿宋" w:eastAsia="仿宋" w:hAnsi="仿宋"/>
          <w:sz w:val="32"/>
          <w:szCs w:val="32"/>
        </w:rPr>
      </w:pPr>
    </w:p>
    <w:p w:rsidR="003F7464" w:rsidRDefault="003F7464" w:rsidP="003F7464">
      <w:pPr>
        <w:rPr>
          <w:rFonts w:ascii="仿宋" w:eastAsia="仿宋" w:hAnsi="仿宋"/>
          <w:sz w:val="32"/>
          <w:szCs w:val="32"/>
        </w:rPr>
      </w:pPr>
    </w:p>
    <w:p w:rsidR="003F7464" w:rsidRPr="00E86660" w:rsidRDefault="003F7464" w:rsidP="003F7464">
      <w:pPr>
        <w:ind w:right="310"/>
        <w:jc w:val="right"/>
        <w:rPr>
          <w:rFonts w:ascii="仿宋" w:eastAsia="仿宋"/>
          <w:sz w:val="32"/>
          <w:szCs w:val="32"/>
        </w:rPr>
      </w:pPr>
      <w:r>
        <w:rPr>
          <w:rFonts w:ascii="仿宋" w:eastAsia="仿宋" w:hint="eastAsia"/>
          <w:sz w:val="32"/>
          <w:szCs w:val="32"/>
        </w:rPr>
        <w:t>承办人、编写人：张勇</w:t>
      </w: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rPr>
          <w:rFonts w:ascii="方正小标宋简体" w:eastAsia="方正小标宋简体" w:hAnsi="宋体"/>
          <w:sz w:val="36"/>
          <w:szCs w:val="36"/>
        </w:rPr>
      </w:pPr>
    </w:p>
    <w:p w:rsidR="003F7464" w:rsidRPr="00363A53" w:rsidRDefault="003F7464" w:rsidP="003F7464">
      <w:pPr>
        <w:pStyle w:val="1"/>
        <w:jc w:val="center"/>
        <w:rPr>
          <w:rFonts w:ascii="方正小标宋简体" w:eastAsia="方正小标宋简体"/>
          <w:b w:val="0"/>
          <w:sz w:val="36"/>
          <w:szCs w:val="36"/>
        </w:rPr>
      </w:pPr>
      <w:bookmarkStart w:id="10" w:name="_Toc137042802"/>
      <w:r w:rsidRPr="00363A53">
        <w:rPr>
          <w:rFonts w:ascii="方正小标宋简体" w:eastAsia="方正小标宋简体" w:hint="eastAsia"/>
          <w:b w:val="0"/>
          <w:sz w:val="36"/>
          <w:szCs w:val="36"/>
        </w:rPr>
        <w:lastRenderedPageBreak/>
        <w:t>案例六：中国某通信有限公司青岛市分公司诉马绍尔群岛某航运公司、韩国某航运公司船舶损坏水下设施损害责任纠纷案</w:t>
      </w:r>
      <w:bookmarkEnd w:id="10"/>
    </w:p>
    <w:p w:rsidR="003F7464" w:rsidRDefault="003F7464" w:rsidP="003F7464">
      <w:pPr>
        <w:spacing w:line="560" w:lineRule="exact"/>
        <w:ind w:firstLineChars="200" w:firstLine="640"/>
        <w:rPr>
          <w:rFonts w:ascii="仿宋" w:eastAsia="仿宋" w:hAnsi="仿宋" w:cs="Times New Roman"/>
          <w:sz w:val="32"/>
          <w:szCs w:val="32"/>
        </w:rPr>
      </w:pPr>
    </w:p>
    <w:p w:rsidR="003F7464" w:rsidRPr="008C6333" w:rsidRDefault="003F7464" w:rsidP="003F7464">
      <w:pPr>
        <w:ind w:firstLineChars="200" w:firstLine="640"/>
        <w:rPr>
          <w:rFonts w:ascii="仿宋" w:eastAsia="仿宋" w:hAnsi="仿宋"/>
          <w:sz w:val="32"/>
          <w:szCs w:val="32"/>
        </w:rPr>
      </w:pPr>
      <w:r w:rsidRPr="008C6333">
        <w:rPr>
          <w:rFonts w:ascii="仿宋" w:eastAsia="仿宋" w:hAnsi="仿宋" w:hint="eastAsia"/>
          <w:sz w:val="32"/>
          <w:szCs w:val="32"/>
        </w:rPr>
        <w:t>【</w:t>
      </w:r>
      <w:r>
        <w:rPr>
          <w:rFonts w:ascii="仿宋" w:eastAsia="仿宋" w:hAnsi="仿宋" w:hint="eastAsia"/>
          <w:sz w:val="32"/>
          <w:szCs w:val="32"/>
        </w:rPr>
        <w:t>基本案情</w:t>
      </w:r>
      <w:r w:rsidRPr="008C6333">
        <w:rPr>
          <w:rFonts w:ascii="仿宋" w:eastAsia="仿宋" w:hAnsi="仿宋" w:hint="eastAsia"/>
          <w:sz w:val="32"/>
          <w:szCs w:val="32"/>
        </w:rPr>
        <w:t>】</w:t>
      </w:r>
    </w:p>
    <w:p w:rsidR="003F7464" w:rsidRDefault="003F7464" w:rsidP="003F7464">
      <w:pPr>
        <w:spacing w:afterLines="50" w:after="156" w:line="56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2018年6月13日，被告马绍尔群岛某航运公司所属的“Stellar Topaz”轮在青岛朝连岛水域触碰原告中国某通信有限公司青岛市分公司（以下简称青岛某通讯公司）所维护和管理的中美跨太平洋直达光缆S1N段，造成至美国方向的国际海缆通信中断。2020年6月1日，原告青岛某通讯公司诉至青岛海事法院，请求判令被告马绍尔群岛某航运公司和被告韩国某航运公司赔偿上述事故导致的光缆修复费用379万元、通信阻断业务损失3573.8万元及相应利息。</w:t>
      </w:r>
    </w:p>
    <w:p w:rsidR="003F7464" w:rsidRPr="008C6333" w:rsidRDefault="003F7464" w:rsidP="003F7464">
      <w:pPr>
        <w:ind w:firstLineChars="200" w:firstLine="640"/>
        <w:rPr>
          <w:rFonts w:ascii="仿宋" w:eastAsia="仿宋" w:hAnsi="仿宋"/>
          <w:sz w:val="32"/>
          <w:szCs w:val="32"/>
        </w:rPr>
      </w:pPr>
      <w:r w:rsidRPr="008C6333">
        <w:rPr>
          <w:rFonts w:ascii="仿宋" w:eastAsia="仿宋" w:hAnsi="仿宋" w:hint="eastAsia"/>
          <w:sz w:val="32"/>
          <w:szCs w:val="32"/>
        </w:rPr>
        <w:t>【裁判结果】</w:t>
      </w:r>
    </w:p>
    <w:p w:rsidR="003F7464" w:rsidRDefault="003F7464" w:rsidP="003F7464">
      <w:pPr>
        <w:spacing w:line="56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2021年3月，经青岛海事法院主持调解，原被告三方达成调解协议。被告马绍尔群岛某航运公司同意向原告青岛某通讯公司一次性支付65万美元，作为本案中青岛某通讯公司向被告马绍尔群岛某航运公司、韩国某航运公司提出的一切索赔的最终解决方案，包括所有费用和利息。现已履行完毕。</w:t>
      </w:r>
    </w:p>
    <w:p w:rsidR="003F7464" w:rsidRPr="003A6D65" w:rsidRDefault="003F7464" w:rsidP="003F7464">
      <w:pPr>
        <w:ind w:firstLineChars="200" w:firstLine="640"/>
        <w:rPr>
          <w:rFonts w:ascii="仿宋" w:eastAsia="仿宋" w:hAnsi="仿宋"/>
          <w:sz w:val="32"/>
          <w:szCs w:val="32"/>
        </w:rPr>
      </w:pPr>
      <w:r w:rsidRPr="003A6D65">
        <w:rPr>
          <w:rFonts w:ascii="仿宋" w:eastAsia="仿宋" w:hAnsi="仿宋" w:hint="eastAsia"/>
          <w:sz w:val="32"/>
          <w:szCs w:val="32"/>
        </w:rPr>
        <w:t>【典型意义】</w:t>
      </w:r>
    </w:p>
    <w:p w:rsidR="003F7464" w:rsidRDefault="003F7464" w:rsidP="003F7464">
      <w:pPr>
        <w:spacing w:line="56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涉案海底光缆承担着我国对日韩和北美方向重要的通</w:t>
      </w:r>
      <w:r>
        <w:rPr>
          <w:rFonts w:ascii="仿宋" w:eastAsia="仿宋" w:hAnsi="仿宋" w:cs="Times New Roman" w:hint="eastAsia"/>
          <w:sz w:val="32"/>
          <w:szCs w:val="32"/>
        </w:rPr>
        <w:lastRenderedPageBreak/>
        <w:t>信任务，光缆受损给国家造成了巨大损失，并产生了一定的政治影响。由于案涉海底光缆的数据信息十分复杂，修复过程、修复费用计算及通信业务阻断损失等方面的证据均具有很强的专业性，加之受到疫情影响，两被告的委托代理人无法及时获得授权委托书及公证认证手续，案件面临搁置风险，审理难度极大。针对原告一度提出的近4000万元人民币的索赔请求，青岛海事法院引导中外双方当事人准确界定受损光缆的实际损失数额，划分责任归属，促成双方就实际损失及赔偿达成一致意见。一方面，使原告尽快获得了赔付，防止损失进一步扩大，为国家挽回了重大损失；另一方面，也避免了外方当事人对超过实际损失部分的不合理高额赔偿，平等保护了中外当事人的合法权利。当事人各方及社会各界对本案处理结果均认可，青岛电视台等17家媒体对本案竞相予以报道。</w:t>
      </w:r>
    </w:p>
    <w:p w:rsidR="003F7464" w:rsidRDefault="003F7464" w:rsidP="003F7464">
      <w:pPr>
        <w:spacing w:line="56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在整个通讯行业，类似案件的获赔几率微乎其微。本案的顺利审结对保护海底光缆、保障我国的国际通信安全具有重要意义，为自贸试验区建设、海洋强省建设提供了有力的司法保障。</w:t>
      </w:r>
    </w:p>
    <w:p w:rsidR="003F7464" w:rsidRDefault="003F7464" w:rsidP="003F7464"/>
    <w:p w:rsidR="003F7464" w:rsidRDefault="003F7464" w:rsidP="003F7464"/>
    <w:p w:rsidR="003F7464" w:rsidRDefault="003F7464" w:rsidP="003F7464"/>
    <w:p w:rsidR="003F7464" w:rsidRDefault="003F7464" w:rsidP="003F7464">
      <w:pPr>
        <w:spacing w:line="560" w:lineRule="exact"/>
        <w:ind w:firstLineChars="1400" w:firstLine="4480"/>
        <w:rPr>
          <w:rFonts w:ascii="仿宋" w:eastAsia="仿宋" w:hAnsi="仿宋" w:cs="Times New Roman"/>
          <w:sz w:val="32"/>
          <w:szCs w:val="32"/>
        </w:rPr>
      </w:pPr>
      <w:r w:rsidRPr="007B0899">
        <w:rPr>
          <w:rFonts w:ascii="仿宋" w:eastAsia="仿宋" w:hAnsi="仿宋" w:cs="Times New Roman" w:hint="eastAsia"/>
          <w:sz w:val="32"/>
          <w:szCs w:val="32"/>
        </w:rPr>
        <w:t>承办人：</w:t>
      </w:r>
      <w:r>
        <w:rPr>
          <w:rFonts w:ascii="仿宋" w:eastAsia="仿宋" w:hAnsi="仿宋" w:cs="Times New Roman" w:hint="eastAsia"/>
          <w:sz w:val="32"/>
          <w:szCs w:val="32"/>
        </w:rPr>
        <w:t xml:space="preserve">刘小娜       </w:t>
      </w:r>
    </w:p>
    <w:p w:rsidR="003F7464" w:rsidRDefault="003F7464" w:rsidP="003F7464">
      <w:pPr>
        <w:spacing w:line="560" w:lineRule="exact"/>
        <w:ind w:firstLineChars="1400" w:firstLine="4480"/>
        <w:rPr>
          <w:rFonts w:ascii="仿宋" w:eastAsia="仿宋" w:hAnsi="仿宋" w:cs="Times New Roman"/>
          <w:sz w:val="32"/>
          <w:szCs w:val="32"/>
        </w:rPr>
      </w:pPr>
      <w:r>
        <w:rPr>
          <w:rFonts w:ascii="仿宋" w:eastAsia="仿宋" w:hAnsi="仿宋" w:cs="Times New Roman" w:hint="eastAsia"/>
          <w:sz w:val="32"/>
          <w:szCs w:val="32"/>
        </w:rPr>
        <w:t xml:space="preserve">编写人：刘小娜、樊羽萌    </w:t>
      </w:r>
    </w:p>
    <w:p w:rsidR="003F7464" w:rsidRDefault="003F7464" w:rsidP="003F7464">
      <w:pPr>
        <w:spacing w:line="560" w:lineRule="exact"/>
        <w:ind w:firstLine="630"/>
        <w:jc w:val="right"/>
        <w:rPr>
          <w:rFonts w:ascii="仿宋" w:eastAsia="仿宋" w:hAnsi="仿宋" w:cs="Times New Roman"/>
          <w:sz w:val="32"/>
          <w:szCs w:val="32"/>
        </w:rPr>
      </w:pPr>
    </w:p>
    <w:p w:rsidR="003F7464" w:rsidRDefault="003F7464" w:rsidP="003F7464">
      <w:pPr>
        <w:spacing w:line="560" w:lineRule="exact"/>
        <w:ind w:firstLine="630"/>
        <w:jc w:val="right"/>
        <w:rPr>
          <w:rFonts w:ascii="仿宋" w:eastAsia="仿宋" w:hAnsi="仿宋" w:cs="Times New Roman"/>
          <w:sz w:val="32"/>
          <w:szCs w:val="32"/>
        </w:rPr>
      </w:pPr>
    </w:p>
    <w:p w:rsidR="003F7464" w:rsidRDefault="003F7464" w:rsidP="003F7464">
      <w:pPr>
        <w:spacing w:line="560" w:lineRule="exact"/>
        <w:ind w:firstLine="630"/>
        <w:jc w:val="right"/>
        <w:rPr>
          <w:rFonts w:ascii="仿宋" w:eastAsia="仿宋" w:hAnsi="仿宋" w:cs="Times New Roman"/>
          <w:sz w:val="32"/>
          <w:szCs w:val="32"/>
        </w:rPr>
      </w:pPr>
    </w:p>
    <w:p w:rsidR="003F7464" w:rsidRPr="00363A53" w:rsidRDefault="003F7464" w:rsidP="003F7464">
      <w:pPr>
        <w:pStyle w:val="1"/>
        <w:jc w:val="center"/>
        <w:rPr>
          <w:rFonts w:ascii="方正小标宋简体" w:eastAsia="方正小标宋简体"/>
          <w:b w:val="0"/>
          <w:sz w:val="36"/>
          <w:szCs w:val="36"/>
        </w:rPr>
      </w:pPr>
      <w:bookmarkStart w:id="11" w:name="_Toc137042803"/>
      <w:r w:rsidRPr="00363A53">
        <w:rPr>
          <w:rFonts w:ascii="方正小标宋简体" w:eastAsia="方正小标宋简体" w:hint="eastAsia"/>
          <w:b w:val="0"/>
          <w:sz w:val="36"/>
          <w:szCs w:val="36"/>
        </w:rPr>
        <w:lastRenderedPageBreak/>
        <w:t>案例七：青岛某海上旅游有限公司与青岛某游艇有限公司等船舶泊位租赁合同纠纷案</w:t>
      </w:r>
      <w:bookmarkEnd w:id="11"/>
    </w:p>
    <w:p w:rsidR="003F7464" w:rsidRDefault="003F7464" w:rsidP="003F7464">
      <w:pPr>
        <w:ind w:firstLineChars="200" w:firstLine="643"/>
        <w:rPr>
          <w:rFonts w:ascii="仿宋" w:eastAsia="仿宋" w:hAnsi="仿宋"/>
          <w:b/>
          <w:bCs/>
          <w:sz w:val="32"/>
          <w:szCs w:val="32"/>
        </w:rPr>
      </w:pP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基本案情</w:t>
      </w:r>
      <w:r>
        <w:rPr>
          <w:rFonts w:ascii="仿宋" w:eastAsia="仿宋" w:hAnsi="仿宋" w:hint="eastAsia"/>
          <w:b/>
          <w:bCs/>
          <w:sz w:val="32"/>
          <w:szCs w:val="32"/>
        </w:rPr>
        <w:t>】</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2010年至2015年，旅游公司与游艇公司签订了三份《泊位租赁合同》。2017年10月26日，游艇公司因政府文化活动进行升级改造，要求2017年11月10日前将船只驶离</w:t>
      </w:r>
      <w:proofErr w:type="gramStart"/>
      <w:r>
        <w:rPr>
          <w:rFonts w:ascii="仿宋" w:eastAsia="仿宋" w:hAnsi="仿宋" w:hint="eastAsia"/>
          <w:bCs/>
          <w:sz w:val="32"/>
          <w:szCs w:val="32"/>
        </w:rPr>
        <w:t>奥帆中心</w:t>
      </w:r>
      <w:proofErr w:type="gramEnd"/>
      <w:r>
        <w:rPr>
          <w:rFonts w:ascii="仿宋" w:eastAsia="仿宋" w:hAnsi="仿宋" w:hint="eastAsia"/>
          <w:bCs/>
          <w:sz w:val="32"/>
          <w:szCs w:val="32"/>
        </w:rPr>
        <w:t>泊位。2017年11月17日，旅游公司船艇离港。2018年6月19日，旅游公司申请</w:t>
      </w:r>
      <w:proofErr w:type="gramStart"/>
      <w:r>
        <w:rPr>
          <w:rFonts w:ascii="仿宋" w:eastAsia="仿宋" w:hAnsi="仿宋" w:hint="eastAsia"/>
          <w:bCs/>
          <w:sz w:val="32"/>
          <w:szCs w:val="32"/>
        </w:rPr>
        <w:t>船艇回</w:t>
      </w:r>
      <w:proofErr w:type="gramEnd"/>
      <w:r>
        <w:rPr>
          <w:rFonts w:ascii="仿宋" w:eastAsia="仿宋" w:hAnsi="仿宋" w:hint="eastAsia"/>
          <w:bCs/>
          <w:sz w:val="32"/>
          <w:szCs w:val="32"/>
        </w:rPr>
        <w:t>港并续约，未获许可。</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旅游公司的“××”轮2016年船舶营运证中载明，船舶经营范围为“奥帆中心码头至海军码头双向对开”，2020年船舶经营范围为“海军码头至奥帆中心折返海军码头”，即单项折返。2017年度旅游公司</w:t>
      </w:r>
      <w:proofErr w:type="gramStart"/>
      <w:r>
        <w:rPr>
          <w:rFonts w:ascii="仿宋" w:eastAsia="仿宋" w:hAnsi="仿宋" w:hint="eastAsia"/>
          <w:bCs/>
          <w:sz w:val="32"/>
          <w:szCs w:val="32"/>
        </w:rPr>
        <w:t>奥帆项目</w:t>
      </w:r>
      <w:proofErr w:type="gramEnd"/>
      <w:r>
        <w:rPr>
          <w:rFonts w:ascii="仿宋" w:eastAsia="仿宋" w:hAnsi="仿宋" w:hint="eastAsia"/>
          <w:bCs/>
          <w:sz w:val="32"/>
          <w:szCs w:val="32"/>
        </w:rPr>
        <w:t>主营业务收入总额为5797782.26元，归属于</w:t>
      </w:r>
      <w:proofErr w:type="gramStart"/>
      <w:r>
        <w:rPr>
          <w:rFonts w:ascii="仿宋" w:eastAsia="仿宋" w:hAnsi="仿宋" w:hint="eastAsia"/>
          <w:bCs/>
          <w:sz w:val="32"/>
          <w:szCs w:val="32"/>
        </w:rPr>
        <w:t>奥帆项目</w:t>
      </w:r>
      <w:proofErr w:type="gramEnd"/>
      <w:r>
        <w:rPr>
          <w:rFonts w:ascii="仿宋" w:eastAsia="仿宋" w:hAnsi="仿宋" w:hint="eastAsia"/>
          <w:bCs/>
          <w:sz w:val="32"/>
          <w:szCs w:val="32"/>
        </w:rPr>
        <w:t>的成本费用为4908819.99元，</w:t>
      </w:r>
      <w:proofErr w:type="gramStart"/>
      <w:r>
        <w:rPr>
          <w:rFonts w:ascii="仿宋" w:eastAsia="仿宋" w:hAnsi="仿宋" w:hint="eastAsia"/>
          <w:bCs/>
          <w:sz w:val="32"/>
          <w:szCs w:val="32"/>
        </w:rPr>
        <w:t>奥帆项目</w:t>
      </w:r>
      <w:proofErr w:type="gramEnd"/>
      <w:r>
        <w:rPr>
          <w:rFonts w:ascii="仿宋" w:eastAsia="仿宋" w:hAnsi="仿宋" w:hint="eastAsia"/>
          <w:bCs/>
          <w:sz w:val="32"/>
          <w:szCs w:val="32"/>
        </w:rPr>
        <w:t>营业利润为888962.27元。</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2020年12月30日，游艇公司进行了改制，改制前为全民所有制企业，改制后名称为青岛某游艇俱乐部有限责任公司，公司类型为有限责任公司，某集团系游艇俱乐部唯一股东。</w:t>
      </w:r>
    </w:p>
    <w:p w:rsidR="003F7464" w:rsidRDefault="003F7464" w:rsidP="003F7464">
      <w:pPr>
        <w:spacing w:afterLines="50" w:after="156" w:line="560" w:lineRule="exact"/>
        <w:ind w:firstLineChars="200" w:firstLine="640"/>
        <w:rPr>
          <w:rFonts w:ascii="仿宋" w:eastAsia="仿宋" w:hAnsi="仿宋"/>
          <w:bCs/>
          <w:sz w:val="32"/>
          <w:szCs w:val="32"/>
        </w:rPr>
      </w:pPr>
      <w:r>
        <w:rPr>
          <w:rFonts w:ascii="仿宋" w:eastAsia="仿宋" w:hAnsi="仿宋" w:hint="eastAsia"/>
          <w:bCs/>
          <w:sz w:val="32"/>
          <w:szCs w:val="32"/>
        </w:rPr>
        <w:t>旅游公司本诉诉称，请求判令解除《9米泊位租赁合同》及《1</w:t>
      </w:r>
      <w:r>
        <w:rPr>
          <w:rFonts w:ascii="仿宋" w:eastAsia="仿宋" w:hAnsi="仿宋"/>
          <w:bCs/>
          <w:sz w:val="32"/>
          <w:szCs w:val="32"/>
        </w:rPr>
        <w:t>20</w:t>
      </w:r>
      <w:r>
        <w:rPr>
          <w:rFonts w:ascii="仿宋" w:eastAsia="仿宋" w:hAnsi="仿宋" w:hint="eastAsia"/>
          <w:bCs/>
          <w:sz w:val="32"/>
          <w:szCs w:val="32"/>
        </w:rPr>
        <w:t>米泊位租赁合同》；游艇公司与某集团退还泊位剩余租期租金389268.49元及逾期退款利息、支付违约金183600元、赔偿可得利益损失2362249.05元、赔偿船舶维护维修</w:t>
      </w:r>
      <w:r>
        <w:rPr>
          <w:rFonts w:ascii="仿宋" w:eastAsia="仿宋" w:hAnsi="仿宋" w:hint="eastAsia"/>
          <w:bCs/>
          <w:sz w:val="32"/>
          <w:szCs w:val="32"/>
        </w:rPr>
        <w:lastRenderedPageBreak/>
        <w:t>费、人员成本费、船舶折旧费、运输损失费共计4735094.12元。游艇公司反诉诉称，请求依法判令旅游公司支付泊位租金28.8万，承担违约金14.4万元。</w:t>
      </w: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裁判结果</w:t>
      </w:r>
      <w:r>
        <w:rPr>
          <w:rFonts w:ascii="仿宋" w:eastAsia="仿宋" w:hAnsi="仿宋" w:hint="eastAsia"/>
          <w:b/>
          <w:bCs/>
          <w:sz w:val="32"/>
          <w:szCs w:val="32"/>
        </w:rPr>
        <w:t>】</w:t>
      </w:r>
    </w:p>
    <w:p w:rsidR="003F7464" w:rsidRDefault="003F7464" w:rsidP="003F7464">
      <w:pPr>
        <w:shd w:val="clear" w:color="auto" w:fill="FFFFFF"/>
        <w:snapToGrid w:val="0"/>
        <w:spacing w:afterLines="50" w:after="156" w:line="560" w:lineRule="exact"/>
        <w:ind w:firstLineChars="200" w:firstLine="640"/>
        <w:rPr>
          <w:rFonts w:ascii="仿宋" w:eastAsia="仿宋" w:hAnsi="仿宋"/>
          <w:bCs/>
          <w:sz w:val="32"/>
          <w:szCs w:val="32"/>
        </w:rPr>
      </w:pPr>
      <w:r>
        <w:rPr>
          <w:rFonts w:ascii="仿宋" w:eastAsia="仿宋" w:hAnsi="仿宋" w:hint="eastAsia"/>
          <w:bCs/>
          <w:sz w:val="32"/>
          <w:szCs w:val="32"/>
        </w:rPr>
        <w:t>法院生效裁判认为，多份泊位租赁合同因政府行为而不再履行，合同解除、租金退还、违约金应严格依照合同约定进行认定。对于因政府行为导致的合同解除免除违约金责任时，不影响可得利益损失的审查认定。我国法律确定的违约损害赔偿是全部赔偿原则，在当事人有证据证明其实际损失大于约定的违约金时，不应排除当事人该项权利的行使。本案中即使合同系因政府举行文化活动原因导致不能履行也应依法承担相应责任。对于本案而言，因泊位不能正常使用导致旅游公司产生了可得利益损失。旅游公司的可得利益损失应为泊位租赁合同正常履行情况下，旅游公司可以获得的纯利润，而非收入，成本费用应当予以扣除。9米泊位可得利益损失为153777.60元，120米泊位可得利益损失为208435.20元。船舶维护维修费、人员成本费、船舶折旧费、运输损失费等费用属于旅游公司的费用支出，不予支持。宣判后，双方均未上诉，本诉被告自动履行了付款义务。</w:t>
      </w: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sidRPr="003A6D65">
        <w:rPr>
          <w:rFonts w:ascii="仿宋" w:eastAsia="仿宋" w:hAnsi="仿宋" w:hint="eastAsia"/>
          <w:bCs/>
          <w:sz w:val="32"/>
          <w:szCs w:val="32"/>
        </w:rPr>
        <w:t>典型意义</w:t>
      </w:r>
      <w:r>
        <w:rPr>
          <w:rFonts w:ascii="仿宋" w:eastAsia="仿宋" w:hAnsi="仿宋" w:hint="eastAsia"/>
          <w:b/>
          <w:bCs/>
          <w:sz w:val="32"/>
          <w:szCs w:val="32"/>
        </w:rPr>
        <w:t>】</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本案系</w:t>
      </w:r>
      <w:proofErr w:type="gramStart"/>
      <w:r>
        <w:rPr>
          <w:rFonts w:ascii="仿宋" w:eastAsia="仿宋" w:hAnsi="仿宋" w:hint="eastAsia"/>
          <w:bCs/>
          <w:sz w:val="32"/>
          <w:szCs w:val="32"/>
        </w:rPr>
        <w:t>一</w:t>
      </w:r>
      <w:proofErr w:type="gramEnd"/>
      <w:r>
        <w:rPr>
          <w:rFonts w:ascii="仿宋" w:eastAsia="仿宋" w:hAnsi="仿宋" w:hint="eastAsia"/>
          <w:bCs/>
          <w:sz w:val="32"/>
          <w:szCs w:val="32"/>
        </w:rPr>
        <w:t>起因市政府举行文化活动解除船艇泊位租赁合同而引发的纠纷。</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一般而言，泊位租赁合同的解除产生的法律后果为剩余租金的退还、违约金的支付等。对于因政府行为导致的合同</w:t>
      </w:r>
      <w:r>
        <w:rPr>
          <w:rFonts w:ascii="仿宋" w:eastAsia="仿宋" w:hAnsi="仿宋" w:hint="eastAsia"/>
          <w:bCs/>
          <w:sz w:val="32"/>
          <w:szCs w:val="32"/>
        </w:rPr>
        <w:lastRenderedPageBreak/>
        <w:t>解除往往合同中约定了免除违约金的条款。本案即存在这样的条款，法院也严格依照合同约定不予支持违约金。本案的特殊之处在于，旅游公司主张泊位使用权系其水路运输经营的必要条件之一，因泊位的丧失，导致其船艇经营重大利润损失，对此，涉及对可得利益损失的审查认定问题。法院应当根据以下审判思路进行正确把握：第一，守约方应当对可得利益损失赔偿请求</w:t>
      </w:r>
      <w:proofErr w:type="gramStart"/>
      <w:r>
        <w:rPr>
          <w:rFonts w:ascii="仿宋" w:eastAsia="仿宋" w:hAnsi="仿宋" w:hint="eastAsia"/>
          <w:bCs/>
          <w:sz w:val="32"/>
          <w:szCs w:val="32"/>
        </w:rPr>
        <w:t>权产生</w:t>
      </w:r>
      <w:proofErr w:type="gramEnd"/>
      <w:r>
        <w:rPr>
          <w:rFonts w:ascii="仿宋" w:eastAsia="仿宋" w:hAnsi="仿宋" w:hint="eastAsia"/>
          <w:bCs/>
          <w:sz w:val="32"/>
          <w:szCs w:val="32"/>
        </w:rPr>
        <w:t>的法律事实承担举证证明责任。对于本案而言，法院裁判的关键在于船艇的营业利润损失与泊位合同的解除之间是否具有直接的因果关系。第二、对于旅游公司主张的船舶维护维修费、人员成本费、船舶折旧费、运输损失费等费用，法院认为应当视为成本费用，不应纳入履行利益的赔偿范围内。如果既赔偿旅游公司的利润，又赔偿旅游公司的费用支出，将会导致双重赔偿，有违损害赔偿的基本法理，故不予支持。第三、法院对于可得利益损失数额的确认，还应考虑可预见性规则、减轻损失规则、损益相抵规则、过失相抵规则等综合因素。</w:t>
      </w:r>
    </w:p>
    <w:p w:rsidR="003F7464" w:rsidRDefault="003F7464" w:rsidP="003F7464">
      <w:pPr>
        <w:spacing w:line="560" w:lineRule="exact"/>
        <w:ind w:firstLineChars="200" w:firstLine="640"/>
        <w:rPr>
          <w:rFonts w:ascii="仿宋" w:eastAsia="仿宋" w:hAnsi="仿宋"/>
          <w:bCs/>
          <w:sz w:val="32"/>
          <w:szCs w:val="32"/>
        </w:rPr>
      </w:pPr>
      <w:r>
        <w:rPr>
          <w:rFonts w:ascii="仿宋" w:eastAsia="仿宋" w:hAnsi="仿宋" w:hint="eastAsia"/>
          <w:bCs/>
          <w:sz w:val="32"/>
          <w:szCs w:val="32"/>
        </w:rPr>
        <w:t>我国法对于违约可得利益损失虽有诸多条文加以规定，但法院判决却通常只是</w:t>
      </w:r>
      <w:proofErr w:type="gramStart"/>
      <w:r>
        <w:rPr>
          <w:rFonts w:ascii="仿宋" w:eastAsia="仿宋" w:hAnsi="仿宋" w:hint="eastAsia"/>
          <w:bCs/>
          <w:sz w:val="32"/>
          <w:szCs w:val="32"/>
        </w:rPr>
        <w:t>判予非违约</w:t>
      </w:r>
      <w:proofErr w:type="gramEnd"/>
      <w:r>
        <w:rPr>
          <w:rFonts w:ascii="仿宋" w:eastAsia="仿宋" w:hAnsi="仿宋" w:hint="eastAsia"/>
          <w:bCs/>
          <w:sz w:val="32"/>
          <w:szCs w:val="32"/>
        </w:rPr>
        <w:t>方以实际损失而很少支持其可得利益损失的请求，可得利益损失的法律表达与司法实践存在较为明显的脱节。通过本案确立的裁判规则，期望实现船舶泊位出租人与承租人两方面的利益平衡，从而规范当事人之间的关系。本案进一步对当事人提出的其他损失赔偿请求，从违约责任构成的角度进行了分析，更全面考虑了当事人提出的诉讼请求可能存在的合理性，从保护当事人诉</w:t>
      </w:r>
      <w:r>
        <w:rPr>
          <w:rFonts w:ascii="仿宋" w:eastAsia="仿宋" w:hAnsi="仿宋" w:hint="eastAsia"/>
          <w:bCs/>
          <w:sz w:val="32"/>
          <w:szCs w:val="32"/>
        </w:rPr>
        <w:lastRenderedPageBreak/>
        <w:t>讼权利的角度看，既充分保障了出租方因政府行为免除违约金的抗辩权，又依法维护了守约方的正当合法权益。需要说明的是，出租方在法院一审判决后，服判未上诉，按照一审法院判决自动履行了付款义务，并且双方达成继续合作的意向，法院的该裁判获得了政治效果、社会效果、法律效果的统一。</w:t>
      </w:r>
    </w:p>
    <w:p w:rsidR="003F7464" w:rsidRDefault="003F7464" w:rsidP="003F7464">
      <w:pPr>
        <w:spacing w:line="560" w:lineRule="exact"/>
        <w:ind w:firstLineChars="1400" w:firstLine="4480"/>
        <w:rPr>
          <w:rFonts w:ascii="仿宋" w:eastAsia="仿宋" w:hAnsi="仿宋" w:cs="Times New Roman"/>
          <w:sz w:val="32"/>
          <w:szCs w:val="32"/>
        </w:rPr>
      </w:pPr>
    </w:p>
    <w:p w:rsidR="003F7464" w:rsidRDefault="003F7464" w:rsidP="003F7464">
      <w:pPr>
        <w:spacing w:line="560" w:lineRule="exact"/>
        <w:ind w:leftChars="2204" w:left="4628"/>
        <w:rPr>
          <w:rFonts w:ascii="仿宋" w:eastAsia="仿宋" w:hAnsi="仿宋" w:cs="Times New Roman"/>
          <w:sz w:val="32"/>
          <w:szCs w:val="32"/>
        </w:rPr>
      </w:pPr>
      <w:r w:rsidRPr="007B0899">
        <w:rPr>
          <w:rFonts w:ascii="仿宋" w:eastAsia="仿宋" w:hAnsi="仿宋" w:cs="Times New Roman" w:hint="eastAsia"/>
          <w:sz w:val="32"/>
          <w:szCs w:val="32"/>
        </w:rPr>
        <w:t>承办人：</w:t>
      </w:r>
      <w:r>
        <w:rPr>
          <w:rFonts w:ascii="仿宋" w:eastAsia="仿宋" w:hAnsi="仿宋" w:cs="Times New Roman" w:hint="eastAsia"/>
          <w:sz w:val="32"/>
          <w:szCs w:val="32"/>
        </w:rPr>
        <w:t xml:space="preserve">王爱玲   </w:t>
      </w:r>
    </w:p>
    <w:p w:rsidR="003F7464" w:rsidRPr="00536B35" w:rsidRDefault="003F7464" w:rsidP="003F7464">
      <w:pPr>
        <w:spacing w:line="560" w:lineRule="exact"/>
        <w:ind w:firstLineChars="1400" w:firstLine="4480"/>
        <w:rPr>
          <w:rFonts w:ascii="仿宋" w:eastAsia="仿宋" w:hAnsi="仿宋" w:cs="Times New Roman"/>
          <w:sz w:val="32"/>
          <w:szCs w:val="32"/>
        </w:rPr>
      </w:pPr>
      <w:r>
        <w:rPr>
          <w:rFonts w:ascii="仿宋" w:eastAsia="仿宋" w:hAnsi="仿宋" w:cs="Times New Roman" w:hint="eastAsia"/>
          <w:sz w:val="32"/>
          <w:szCs w:val="32"/>
        </w:rPr>
        <w:t xml:space="preserve"> 编写人：王爱玲、杨俊  </w:t>
      </w: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Pr="0084314C"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Default="003F7464" w:rsidP="003F7464">
      <w:pPr>
        <w:jc w:val="center"/>
        <w:rPr>
          <w:rFonts w:ascii="方正小标宋简体" w:eastAsia="方正小标宋简体" w:hAnsi="宋体"/>
          <w:sz w:val="36"/>
          <w:szCs w:val="36"/>
        </w:rPr>
      </w:pPr>
    </w:p>
    <w:p w:rsidR="003F7464" w:rsidRPr="00481B07" w:rsidRDefault="003F7464" w:rsidP="003F7464">
      <w:pPr>
        <w:pStyle w:val="1"/>
        <w:jc w:val="center"/>
        <w:rPr>
          <w:rFonts w:ascii="方正小标宋简体" w:eastAsia="方正小标宋简体"/>
          <w:b w:val="0"/>
          <w:sz w:val="36"/>
          <w:szCs w:val="36"/>
        </w:rPr>
      </w:pPr>
      <w:bookmarkStart w:id="12" w:name="_Toc137042804"/>
      <w:r w:rsidRPr="00481B07">
        <w:rPr>
          <w:rFonts w:ascii="方正小标宋简体" w:eastAsia="方正小标宋简体" w:hint="eastAsia"/>
          <w:b w:val="0"/>
          <w:sz w:val="36"/>
          <w:szCs w:val="36"/>
        </w:rPr>
        <w:lastRenderedPageBreak/>
        <w:t>案例八：山东某建设公司与日照某码头公司建设工程施工合同纠纷案</w:t>
      </w:r>
      <w:bookmarkEnd w:id="12"/>
    </w:p>
    <w:p w:rsidR="003F7464" w:rsidRDefault="003F7464" w:rsidP="003F7464">
      <w:pPr>
        <w:spacing w:line="460" w:lineRule="exact"/>
        <w:rPr>
          <w:rFonts w:ascii="宋体" w:hAnsi="宋体"/>
          <w:b/>
          <w:sz w:val="32"/>
          <w:szCs w:val="32"/>
        </w:rPr>
      </w:pP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基本案情</w:t>
      </w:r>
      <w:r>
        <w:rPr>
          <w:rFonts w:ascii="仿宋" w:eastAsia="仿宋" w:hAnsi="仿宋" w:hint="eastAsia"/>
          <w:b/>
          <w:bCs/>
          <w:sz w:val="32"/>
          <w:szCs w:val="32"/>
        </w:rPr>
        <w:t>】</w:t>
      </w:r>
    </w:p>
    <w:p w:rsidR="003F7464" w:rsidRDefault="003F7464" w:rsidP="003F7464">
      <w:pPr>
        <w:pStyle w:val="lawyeeWritContent0"/>
        <w:overflowPunct w:val="0"/>
        <w:spacing w:line="560" w:lineRule="atLeast"/>
        <w:ind w:firstLine="640"/>
        <w:rPr>
          <w:lang w:eastAsia="zh-CN"/>
        </w:rPr>
      </w:pPr>
      <w:r>
        <w:rPr>
          <w:rFonts w:hint="eastAsia"/>
          <w:lang w:eastAsia="zh-CN"/>
        </w:rPr>
        <w:t>2017年1月，建设公司与码头公司签订液</w:t>
      </w:r>
      <w:r>
        <w:rPr>
          <w:lang w:eastAsia="zh-CN"/>
        </w:rPr>
        <w:t>体散货码头工程施工合同</w:t>
      </w:r>
      <w:r>
        <w:rPr>
          <w:rFonts w:hint="eastAsia"/>
          <w:lang w:eastAsia="zh-CN"/>
        </w:rPr>
        <w:t>，约定建设公司为码头公司建设</w:t>
      </w:r>
      <w:r>
        <w:rPr>
          <w:lang w:eastAsia="zh-CN"/>
        </w:rPr>
        <w:t>3万吨级、5万吨级液体散货泊位各1个及相应的配套设施</w:t>
      </w:r>
      <w:r>
        <w:rPr>
          <w:rFonts w:hint="eastAsia"/>
          <w:lang w:eastAsia="zh-CN"/>
        </w:rPr>
        <w:t>。</w:t>
      </w:r>
      <w:r>
        <w:rPr>
          <w:lang w:eastAsia="zh-CN"/>
        </w:rPr>
        <w:t>合同签订后，</w:t>
      </w:r>
      <w:r>
        <w:rPr>
          <w:rFonts w:hint="eastAsia"/>
          <w:lang w:eastAsia="zh-CN"/>
        </w:rPr>
        <w:t>建设</w:t>
      </w:r>
      <w:r>
        <w:rPr>
          <w:lang w:eastAsia="zh-CN"/>
        </w:rPr>
        <w:t>公司于2017年5月入场施工</w:t>
      </w:r>
      <w:r>
        <w:rPr>
          <w:rFonts w:hint="eastAsia"/>
          <w:lang w:eastAsia="zh-CN"/>
        </w:rPr>
        <w:t>，</w:t>
      </w:r>
      <w:r>
        <w:rPr>
          <w:lang w:eastAsia="zh-CN"/>
        </w:rPr>
        <w:t>后因</w:t>
      </w:r>
      <w:r>
        <w:rPr>
          <w:rFonts w:hint="eastAsia"/>
          <w:lang w:eastAsia="zh-CN"/>
        </w:rPr>
        <w:t>市场发生</w:t>
      </w:r>
      <w:r>
        <w:rPr>
          <w:lang w:eastAsia="zh-CN"/>
        </w:rPr>
        <w:t>较大变化等原因，</w:t>
      </w:r>
      <w:r>
        <w:rPr>
          <w:rFonts w:hint="eastAsia"/>
          <w:lang w:eastAsia="zh-CN"/>
        </w:rPr>
        <w:t>码头公司</w:t>
      </w:r>
      <w:r>
        <w:rPr>
          <w:lang w:eastAsia="zh-CN"/>
        </w:rPr>
        <w:t>于2017年12月4日通知</w:t>
      </w:r>
      <w:r>
        <w:rPr>
          <w:rFonts w:hint="eastAsia"/>
          <w:lang w:eastAsia="zh-CN"/>
        </w:rPr>
        <w:t>建设</w:t>
      </w:r>
      <w:r>
        <w:rPr>
          <w:lang w:eastAsia="zh-CN"/>
        </w:rPr>
        <w:t>公司暂停施工。停工两年后，后续如何建设仍无法确定。</w:t>
      </w:r>
    </w:p>
    <w:p w:rsidR="003F7464" w:rsidRDefault="003F7464" w:rsidP="003F7464">
      <w:pPr>
        <w:pStyle w:val="lawyeeWritContent0"/>
        <w:overflowPunct w:val="0"/>
        <w:spacing w:line="560" w:lineRule="atLeast"/>
        <w:ind w:firstLine="640"/>
        <w:rPr>
          <w:lang w:eastAsia="zh-CN"/>
        </w:rPr>
      </w:pPr>
      <w:r>
        <w:rPr>
          <w:lang w:eastAsia="zh-CN"/>
        </w:rPr>
        <w:t>2020年4月24日，包括</w:t>
      </w:r>
      <w:r>
        <w:rPr>
          <w:rFonts w:hint="eastAsia"/>
          <w:lang w:eastAsia="zh-CN"/>
        </w:rPr>
        <w:t>建设</w:t>
      </w:r>
      <w:r>
        <w:rPr>
          <w:lang w:eastAsia="zh-CN"/>
        </w:rPr>
        <w:t>公司、</w:t>
      </w:r>
      <w:r>
        <w:rPr>
          <w:rFonts w:hint="eastAsia"/>
          <w:lang w:eastAsia="zh-CN"/>
        </w:rPr>
        <w:t>码头公司</w:t>
      </w:r>
      <w:r>
        <w:rPr>
          <w:lang w:eastAsia="zh-CN"/>
        </w:rPr>
        <w:t>在内的项目设计、施工、监理等单位经会议协商形成</w:t>
      </w:r>
      <w:r>
        <w:rPr>
          <w:rFonts w:hint="eastAsia"/>
          <w:lang w:eastAsia="zh-CN"/>
        </w:rPr>
        <w:t>《</w:t>
      </w:r>
      <w:r>
        <w:rPr>
          <w:lang w:eastAsia="zh-CN"/>
        </w:rPr>
        <w:t>工程合同中（终）止会议纪要》</w:t>
      </w:r>
      <w:r>
        <w:rPr>
          <w:rFonts w:hint="eastAsia"/>
          <w:lang w:eastAsia="zh-CN"/>
        </w:rPr>
        <w:t>，同意合同终止并</w:t>
      </w:r>
      <w:r>
        <w:rPr>
          <w:lang w:eastAsia="zh-CN"/>
        </w:rPr>
        <w:t>核定具体结算工程量并办理结算手续</w:t>
      </w:r>
    </w:p>
    <w:p w:rsidR="003F7464" w:rsidRDefault="003F7464" w:rsidP="003F7464">
      <w:pPr>
        <w:pStyle w:val="lawyeeWritContent0"/>
        <w:overflowPunct w:val="0"/>
        <w:spacing w:line="560" w:lineRule="atLeast"/>
        <w:ind w:firstLine="640"/>
        <w:rPr>
          <w:lang w:eastAsia="zh-CN"/>
        </w:rPr>
      </w:pPr>
      <w:r>
        <w:rPr>
          <w:lang w:eastAsia="zh-CN"/>
        </w:rPr>
        <w:t>2020年12月25日，监理公司作</w:t>
      </w:r>
      <w:r>
        <w:rPr>
          <w:rFonts w:hint="eastAsia"/>
          <w:lang w:eastAsia="zh-CN"/>
        </w:rPr>
        <w:t>--</w:t>
      </w:r>
      <w:r>
        <w:rPr>
          <w:lang w:eastAsia="zh-CN"/>
        </w:rPr>
        <w:t>出竣工结算审核报告，审定结算金额为38 652 380.86元</w:t>
      </w:r>
      <w:r>
        <w:rPr>
          <w:rFonts w:hint="eastAsia"/>
          <w:lang w:eastAsia="zh-CN"/>
        </w:rPr>
        <w:t>。码头公司</w:t>
      </w:r>
      <w:r>
        <w:rPr>
          <w:lang w:eastAsia="zh-CN"/>
        </w:rPr>
        <w:t>已支付</w:t>
      </w:r>
      <w:r>
        <w:rPr>
          <w:rFonts w:hint="eastAsia"/>
          <w:lang w:eastAsia="zh-CN"/>
        </w:rPr>
        <w:t>部分工程款</w:t>
      </w:r>
      <w:r>
        <w:rPr>
          <w:lang w:eastAsia="zh-CN"/>
        </w:rPr>
        <w:t>。</w:t>
      </w:r>
    </w:p>
    <w:p w:rsidR="003F7464" w:rsidRDefault="003F7464" w:rsidP="003F7464">
      <w:pPr>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裁判结果</w:t>
      </w:r>
      <w:r>
        <w:rPr>
          <w:rFonts w:ascii="仿宋" w:eastAsia="仿宋" w:hAnsi="仿宋" w:hint="eastAsia"/>
          <w:b/>
          <w:bCs/>
          <w:sz w:val="32"/>
          <w:szCs w:val="32"/>
        </w:rPr>
        <w:t>】</w:t>
      </w:r>
    </w:p>
    <w:p w:rsidR="003F7464" w:rsidRDefault="003F7464" w:rsidP="003F7464">
      <w:pPr>
        <w:pStyle w:val="lawyeeWritContent0"/>
        <w:overflowPunct w:val="0"/>
        <w:spacing w:line="560" w:lineRule="exact"/>
        <w:ind w:firstLine="640"/>
        <w:rPr>
          <w:lang w:eastAsia="zh-CN"/>
        </w:rPr>
      </w:pPr>
      <w:r>
        <w:rPr>
          <w:rFonts w:hint="eastAsia"/>
          <w:lang w:eastAsia="zh-CN"/>
        </w:rPr>
        <w:t>青岛海事法院审理认为,建设</w:t>
      </w:r>
      <w:r>
        <w:rPr>
          <w:lang w:eastAsia="zh-CN"/>
        </w:rPr>
        <w:t>公司、</w:t>
      </w:r>
      <w:r>
        <w:rPr>
          <w:rFonts w:hint="eastAsia"/>
          <w:lang w:eastAsia="zh-CN"/>
        </w:rPr>
        <w:t>码头</w:t>
      </w:r>
      <w:r>
        <w:rPr>
          <w:lang w:eastAsia="zh-CN"/>
        </w:rPr>
        <w:t>公司签订的建设工程施工合同合法有效。由于建设工程施工合同已经双方协商解除，</w:t>
      </w:r>
      <w:proofErr w:type="gramStart"/>
      <w:r>
        <w:rPr>
          <w:lang w:eastAsia="zh-CN"/>
        </w:rPr>
        <w:t>且案涉工程</w:t>
      </w:r>
      <w:proofErr w:type="gramEnd"/>
      <w:r>
        <w:rPr>
          <w:lang w:eastAsia="zh-CN"/>
        </w:rPr>
        <w:t>已经竣工结算至今一年有余，</w:t>
      </w:r>
      <w:r>
        <w:rPr>
          <w:rFonts w:hint="eastAsia"/>
          <w:lang w:eastAsia="zh-CN"/>
        </w:rPr>
        <w:t>码头公司</w:t>
      </w:r>
      <w:r>
        <w:rPr>
          <w:lang w:eastAsia="zh-CN"/>
        </w:rPr>
        <w:t>应一次性支付工程款</w:t>
      </w:r>
      <w:r>
        <w:rPr>
          <w:rFonts w:hint="eastAsia"/>
          <w:lang w:eastAsia="zh-CN"/>
        </w:rPr>
        <w:t>并</w:t>
      </w:r>
      <w:r>
        <w:rPr>
          <w:lang w:eastAsia="zh-CN"/>
        </w:rPr>
        <w:t>支付相应利息。</w:t>
      </w:r>
      <w:r>
        <w:rPr>
          <w:rFonts w:hint="eastAsia"/>
          <w:lang w:eastAsia="zh-CN"/>
        </w:rPr>
        <w:t>建设</w:t>
      </w:r>
      <w:r>
        <w:rPr>
          <w:lang w:eastAsia="zh-CN"/>
        </w:rPr>
        <w:t>公司请求就其</w:t>
      </w:r>
      <w:r>
        <w:rPr>
          <w:lang w:eastAsia="zh-CN"/>
        </w:rPr>
        <w:lastRenderedPageBreak/>
        <w:t>承建工程折价或拍卖的价款享有优先受偿权，该请求符合法律规定</w:t>
      </w:r>
      <w:r>
        <w:rPr>
          <w:rFonts w:hint="eastAsia"/>
          <w:lang w:eastAsia="zh-CN"/>
        </w:rPr>
        <w:t>，遂判决：一、码头公司</w:t>
      </w:r>
      <w:r>
        <w:rPr>
          <w:lang w:eastAsia="zh-CN"/>
        </w:rPr>
        <w:t>支付</w:t>
      </w:r>
      <w:r>
        <w:rPr>
          <w:rFonts w:hint="eastAsia"/>
          <w:lang w:eastAsia="zh-CN"/>
        </w:rPr>
        <w:t>建设公司</w:t>
      </w:r>
      <w:r>
        <w:rPr>
          <w:lang w:eastAsia="zh-CN"/>
        </w:rPr>
        <w:t>工程款11 172 674.67元及利息</w:t>
      </w:r>
      <w:r>
        <w:rPr>
          <w:rFonts w:hint="eastAsia"/>
          <w:lang w:eastAsia="zh-CN"/>
        </w:rPr>
        <w:t>；</w:t>
      </w:r>
      <w:r>
        <w:rPr>
          <w:lang w:eastAsia="zh-CN"/>
        </w:rPr>
        <w:t>二、</w:t>
      </w:r>
      <w:r>
        <w:rPr>
          <w:rFonts w:hint="eastAsia"/>
          <w:lang w:eastAsia="zh-CN"/>
        </w:rPr>
        <w:t>建设公司</w:t>
      </w:r>
      <w:r>
        <w:rPr>
          <w:lang w:eastAsia="zh-CN"/>
        </w:rPr>
        <w:t>就其施工液体散货码头工程折价或者拍卖价款享有优先受偿权。</w:t>
      </w:r>
    </w:p>
    <w:p w:rsidR="003F7464" w:rsidRDefault="003F7464" w:rsidP="003F7464">
      <w:pPr>
        <w:pStyle w:val="lawyeeWritContent0"/>
        <w:overflowPunct w:val="0"/>
        <w:spacing w:line="560" w:lineRule="exact"/>
        <w:ind w:firstLine="640"/>
        <w:rPr>
          <w:lang w:eastAsia="zh-CN"/>
        </w:rPr>
      </w:pPr>
      <w:r>
        <w:rPr>
          <w:rFonts w:hint="eastAsia"/>
          <w:lang w:eastAsia="zh-CN"/>
        </w:rPr>
        <w:t>码头公司不服一审判决，以一审认定建设公司享有建筑优先受偿权有误为由，提起上诉。</w:t>
      </w:r>
    </w:p>
    <w:p w:rsidR="003F7464" w:rsidRDefault="003F7464" w:rsidP="003F7464">
      <w:pPr>
        <w:pStyle w:val="lawyeeWritContent0"/>
        <w:overflowPunct w:val="0"/>
        <w:spacing w:line="560" w:lineRule="exact"/>
        <w:ind w:firstLine="640"/>
        <w:rPr>
          <w:lang w:eastAsia="zh-CN"/>
        </w:rPr>
      </w:pPr>
      <w:r>
        <w:rPr>
          <w:rFonts w:hint="eastAsia"/>
          <w:lang w:eastAsia="zh-CN"/>
        </w:rPr>
        <w:t>二审期间，双方对于应付工程价款金额达成和解，并确认建设公司享有建筑优先受偿权。</w:t>
      </w:r>
    </w:p>
    <w:p w:rsidR="003F7464" w:rsidRDefault="003F7464" w:rsidP="003F7464">
      <w:pPr>
        <w:shd w:val="clear" w:color="auto" w:fill="FFFFFF"/>
        <w:snapToGrid w:val="0"/>
        <w:spacing w:line="520" w:lineRule="exact"/>
        <w:ind w:firstLineChars="200" w:firstLine="643"/>
        <w:rPr>
          <w:rFonts w:ascii="仿宋" w:eastAsia="仿宋" w:hAnsi="仿宋"/>
          <w:b/>
          <w:bCs/>
          <w:sz w:val="32"/>
          <w:szCs w:val="32"/>
        </w:rPr>
      </w:pPr>
      <w:r>
        <w:rPr>
          <w:rFonts w:ascii="仿宋" w:eastAsia="仿宋" w:hAnsi="仿宋" w:hint="eastAsia"/>
          <w:b/>
          <w:bCs/>
          <w:sz w:val="32"/>
          <w:szCs w:val="32"/>
        </w:rPr>
        <w:t>【</w:t>
      </w:r>
      <w:r>
        <w:rPr>
          <w:rFonts w:ascii="仿宋" w:eastAsia="仿宋" w:hAnsi="仿宋" w:hint="eastAsia"/>
          <w:sz w:val="32"/>
          <w:szCs w:val="32"/>
        </w:rPr>
        <w:t>典型意义</w:t>
      </w:r>
      <w:r>
        <w:rPr>
          <w:rFonts w:ascii="仿宋" w:eastAsia="仿宋" w:hAnsi="仿宋" w:hint="eastAsia"/>
          <w:b/>
          <w:bCs/>
          <w:sz w:val="32"/>
          <w:szCs w:val="32"/>
        </w:rPr>
        <w:t>】</w:t>
      </w:r>
    </w:p>
    <w:p w:rsidR="003F7464" w:rsidRDefault="003F7464" w:rsidP="003F7464">
      <w:pPr>
        <w:spacing w:line="560" w:lineRule="exact"/>
        <w:ind w:firstLineChars="200" w:firstLine="640"/>
        <w:rPr>
          <w:rFonts w:ascii="仿宋" w:eastAsia="仿宋" w:hAnsi="仿宋"/>
          <w:sz w:val="32"/>
          <w:szCs w:val="32"/>
        </w:rPr>
      </w:pPr>
      <w:r>
        <w:rPr>
          <w:rFonts w:ascii="仿宋" w:eastAsia="仿宋" w:hAnsi="仿宋" w:hint="eastAsia"/>
          <w:sz w:val="32"/>
          <w:szCs w:val="32"/>
        </w:rPr>
        <w:t>该案典型意义在于</w:t>
      </w:r>
      <w:r>
        <w:rPr>
          <w:rFonts w:ascii="仿宋" w:eastAsia="仿宋" w:hAnsi="仿宋" w:hint="eastAsia"/>
          <w:color w:val="000000"/>
          <w:sz w:val="32"/>
          <w:szCs w:val="32"/>
        </w:rPr>
        <w:t>创设了</w:t>
      </w:r>
      <w:r>
        <w:rPr>
          <w:rStyle w:val="hitclass3"/>
          <w:rFonts w:ascii="仿宋" w:eastAsia="仿宋" w:hAnsi="仿宋"/>
          <w:color w:val="000000"/>
          <w:sz w:val="32"/>
          <w:szCs w:val="32"/>
        </w:rPr>
        <w:t>建设工程</w:t>
      </w:r>
      <w:r>
        <w:rPr>
          <w:rFonts w:ascii="仿宋" w:eastAsia="仿宋" w:hAnsi="仿宋"/>
          <w:color w:val="000000"/>
          <w:sz w:val="32"/>
          <w:szCs w:val="32"/>
        </w:rPr>
        <w:t>价款优先受偿权</w:t>
      </w:r>
      <w:r>
        <w:rPr>
          <w:rFonts w:ascii="仿宋" w:eastAsia="仿宋" w:hAnsi="仿宋" w:hint="eastAsia"/>
          <w:color w:val="000000"/>
          <w:sz w:val="32"/>
          <w:szCs w:val="32"/>
        </w:rPr>
        <w:t>行使期限新旧衔接的裁判规则。</w:t>
      </w:r>
    </w:p>
    <w:p w:rsidR="003F7464" w:rsidRDefault="003F7464" w:rsidP="003F7464">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根据2019年2月1日实施的《</w:t>
      </w:r>
      <w:r>
        <w:rPr>
          <w:rFonts w:ascii="仿宋" w:eastAsia="仿宋" w:hAnsi="仿宋"/>
          <w:color w:val="000000"/>
          <w:sz w:val="32"/>
          <w:szCs w:val="32"/>
        </w:rPr>
        <w:t>最高人民法院关于审理</w:t>
      </w:r>
      <w:r>
        <w:rPr>
          <w:rStyle w:val="hitclass3"/>
          <w:rFonts w:ascii="仿宋" w:eastAsia="仿宋" w:hAnsi="仿宋"/>
          <w:color w:val="000000"/>
          <w:sz w:val="32"/>
          <w:szCs w:val="32"/>
        </w:rPr>
        <w:t>建设工程</w:t>
      </w:r>
      <w:r>
        <w:rPr>
          <w:rFonts w:ascii="仿宋" w:eastAsia="仿宋" w:hAnsi="仿宋"/>
          <w:color w:val="000000"/>
          <w:sz w:val="32"/>
          <w:szCs w:val="32"/>
        </w:rPr>
        <w:t>施工合同纠纷案件适用法律问题的解释（二）</w:t>
      </w:r>
      <w:r>
        <w:rPr>
          <w:rFonts w:ascii="仿宋" w:eastAsia="仿宋" w:hAnsi="仿宋" w:hint="eastAsia"/>
          <w:color w:val="000000"/>
          <w:sz w:val="32"/>
          <w:szCs w:val="32"/>
        </w:rPr>
        <w:t>》</w:t>
      </w:r>
      <w:r>
        <w:rPr>
          <w:rFonts w:ascii="仿宋" w:eastAsia="仿宋" w:hAnsi="仿宋"/>
          <w:bCs/>
          <w:color w:val="000000"/>
          <w:sz w:val="32"/>
          <w:szCs w:val="32"/>
        </w:rPr>
        <w:t>第二十二条</w:t>
      </w:r>
      <w:bookmarkStart w:id="13" w:name="tiao_22_kuan_1"/>
      <w:bookmarkEnd w:id="13"/>
      <w:r>
        <w:rPr>
          <w:rFonts w:ascii="仿宋" w:eastAsia="仿宋" w:hAnsi="仿宋" w:hint="eastAsia"/>
          <w:color w:val="000000"/>
          <w:sz w:val="32"/>
          <w:szCs w:val="32"/>
        </w:rPr>
        <w:t>规定，</w:t>
      </w:r>
      <w:r>
        <w:rPr>
          <w:rFonts w:ascii="仿宋" w:eastAsia="仿宋" w:hAnsi="仿宋"/>
          <w:color w:val="000000"/>
          <w:sz w:val="32"/>
          <w:szCs w:val="32"/>
        </w:rPr>
        <w:t>承包人行使</w:t>
      </w:r>
      <w:r>
        <w:rPr>
          <w:rStyle w:val="hitclass3"/>
          <w:rFonts w:ascii="仿宋" w:eastAsia="仿宋" w:hAnsi="仿宋"/>
          <w:color w:val="000000"/>
          <w:sz w:val="32"/>
          <w:szCs w:val="32"/>
        </w:rPr>
        <w:t>建设工程</w:t>
      </w:r>
      <w:r>
        <w:rPr>
          <w:rFonts w:ascii="仿宋" w:eastAsia="仿宋" w:hAnsi="仿宋"/>
          <w:color w:val="000000"/>
          <w:sz w:val="32"/>
          <w:szCs w:val="32"/>
        </w:rPr>
        <w:t>价款优先受偿权的期限为六个月，自发包人应当给付</w:t>
      </w:r>
      <w:r>
        <w:rPr>
          <w:rStyle w:val="hitclass3"/>
          <w:rFonts w:ascii="仿宋" w:eastAsia="仿宋" w:hAnsi="仿宋"/>
          <w:color w:val="000000"/>
          <w:sz w:val="32"/>
          <w:szCs w:val="32"/>
        </w:rPr>
        <w:t>建设工程</w:t>
      </w:r>
      <w:r>
        <w:rPr>
          <w:rFonts w:ascii="仿宋" w:eastAsia="仿宋" w:hAnsi="仿宋"/>
          <w:color w:val="000000"/>
          <w:sz w:val="32"/>
          <w:szCs w:val="32"/>
        </w:rPr>
        <w:t>价款之日起算</w:t>
      </w:r>
      <w:r>
        <w:rPr>
          <w:rFonts w:ascii="仿宋" w:eastAsia="仿宋" w:hAnsi="仿宋" w:hint="eastAsia"/>
          <w:color w:val="000000"/>
          <w:sz w:val="32"/>
          <w:szCs w:val="32"/>
        </w:rPr>
        <w:t>。为配合民法典的实施，</w:t>
      </w:r>
      <w:r>
        <w:rPr>
          <w:rFonts w:ascii="仿宋" w:eastAsia="仿宋" w:hAnsi="仿宋"/>
          <w:color w:val="000000"/>
          <w:sz w:val="32"/>
          <w:szCs w:val="32"/>
        </w:rPr>
        <w:t>最高人民法院</w:t>
      </w:r>
      <w:r>
        <w:rPr>
          <w:rFonts w:ascii="仿宋" w:eastAsia="仿宋" w:hAnsi="仿宋" w:hint="eastAsia"/>
          <w:color w:val="000000"/>
          <w:sz w:val="32"/>
          <w:szCs w:val="32"/>
        </w:rPr>
        <w:t>于2020年12月29日公布了《</w:t>
      </w:r>
      <w:r>
        <w:rPr>
          <w:rFonts w:ascii="仿宋" w:eastAsia="仿宋" w:hAnsi="仿宋"/>
          <w:color w:val="000000"/>
          <w:sz w:val="32"/>
          <w:szCs w:val="32"/>
        </w:rPr>
        <w:t>关于审理</w:t>
      </w:r>
      <w:r>
        <w:rPr>
          <w:rStyle w:val="hitclass3"/>
          <w:rFonts w:ascii="仿宋" w:eastAsia="仿宋" w:hAnsi="仿宋"/>
          <w:color w:val="000000"/>
          <w:sz w:val="32"/>
          <w:szCs w:val="32"/>
        </w:rPr>
        <w:t>建设工程</w:t>
      </w:r>
      <w:r>
        <w:rPr>
          <w:rFonts w:ascii="仿宋" w:eastAsia="仿宋" w:hAnsi="仿宋"/>
          <w:color w:val="000000"/>
          <w:sz w:val="32"/>
          <w:szCs w:val="32"/>
        </w:rPr>
        <w:t>施工合同纠纷案件适用法律问题的解释（一）</w:t>
      </w:r>
      <w:r>
        <w:rPr>
          <w:rFonts w:ascii="仿宋" w:eastAsia="仿宋" w:hAnsi="仿宋" w:hint="eastAsia"/>
          <w:color w:val="000000"/>
          <w:sz w:val="32"/>
          <w:szCs w:val="32"/>
        </w:rPr>
        <w:t>》，作为与民法典同时实施的配套司法解释。根据该司法解释</w:t>
      </w:r>
      <w:r>
        <w:rPr>
          <w:rFonts w:ascii="仿宋" w:eastAsia="仿宋" w:hAnsi="仿宋"/>
          <w:bCs/>
          <w:color w:val="000000"/>
          <w:sz w:val="32"/>
          <w:szCs w:val="32"/>
        </w:rPr>
        <w:t>第四十一条</w:t>
      </w:r>
      <w:bookmarkStart w:id="14" w:name="tiao_41_kuan_1"/>
      <w:bookmarkEnd w:id="14"/>
      <w:r>
        <w:rPr>
          <w:rFonts w:ascii="仿宋" w:eastAsia="仿宋" w:hAnsi="仿宋" w:hint="eastAsia"/>
          <w:bCs/>
          <w:color w:val="000000"/>
          <w:sz w:val="32"/>
          <w:szCs w:val="32"/>
        </w:rPr>
        <w:t>的规定，</w:t>
      </w:r>
      <w:r>
        <w:rPr>
          <w:rFonts w:ascii="仿宋" w:eastAsia="仿宋" w:hAnsi="仿宋"/>
          <w:color w:val="000000"/>
          <w:sz w:val="32"/>
          <w:szCs w:val="32"/>
        </w:rPr>
        <w:t>行使</w:t>
      </w:r>
      <w:r>
        <w:rPr>
          <w:rStyle w:val="hitclass3"/>
          <w:rFonts w:ascii="仿宋" w:eastAsia="仿宋" w:hAnsi="仿宋"/>
          <w:color w:val="000000"/>
          <w:sz w:val="32"/>
          <w:szCs w:val="32"/>
        </w:rPr>
        <w:t>建设工程</w:t>
      </w:r>
      <w:r>
        <w:rPr>
          <w:rFonts w:ascii="仿宋" w:eastAsia="仿宋" w:hAnsi="仿宋"/>
          <w:color w:val="000000"/>
          <w:sz w:val="32"/>
          <w:szCs w:val="32"/>
        </w:rPr>
        <w:t>价款优先受偿权最长不得超过十八个月，自发包人应当给付</w:t>
      </w:r>
      <w:r>
        <w:rPr>
          <w:rStyle w:val="hitclass3"/>
          <w:rFonts w:ascii="仿宋" w:eastAsia="仿宋" w:hAnsi="仿宋"/>
          <w:color w:val="000000"/>
          <w:sz w:val="32"/>
          <w:szCs w:val="32"/>
        </w:rPr>
        <w:t>建设工程</w:t>
      </w:r>
      <w:r>
        <w:rPr>
          <w:rFonts w:ascii="仿宋" w:eastAsia="仿宋" w:hAnsi="仿宋"/>
          <w:color w:val="000000"/>
          <w:sz w:val="32"/>
          <w:szCs w:val="32"/>
        </w:rPr>
        <w:t>价款之日起算。</w:t>
      </w:r>
      <w:r>
        <w:rPr>
          <w:rFonts w:ascii="仿宋" w:eastAsia="仿宋" w:hAnsi="仿宋" w:hint="eastAsia"/>
          <w:color w:val="000000"/>
          <w:sz w:val="32"/>
          <w:szCs w:val="32"/>
        </w:rPr>
        <w:t>本案竣工结算日期为2020年12月25日，建设公司起诉日期为2022年2月18日，这就涉及到新旧解释行使期限的衔接问题。根据《最高人民法院关于适用&lt;中华人民共和国民法典&gt;时间效力的若干规定》第一条、第二十条规</w:t>
      </w:r>
      <w:r>
        <w:rPr>
          <w:rFonts w:ascii="仿宋" w:eastAsia="仿宋" w:hAnsi="仿宋" w:hint="eastAsia"/>
          <w:color w:val="000000"/>
          <w:sz w:val="32"/>
          <w:szCs w:val="32"/>
        </w:rPr>
        <w:lastRenderedPageBreak/>
        <w:t>定精神，一般应从优先受偿</w:t>
      </w:r>
      <w:proofErr w:type="gramStart"/>
      <w:r>
        <w:rPr>
          <w:rFonts w:ascii="仿宋" w:eastAsia="仿宋" w:hAnsi="仿宋" w:hint="eastAsia"/>
          <w:color w:val="000000"/>
          <w:sz w:val="32"/>
          <w:szCs w:val="32"/>
        </w:rPr>
        <w:t>权履行</w:t>
      </w:r>
      <w:proofErr w:type="gramEnd"/>
      <w:r>
        <w:rPr>
          <w:rFonts w:ascii="仿宋" w:eastAsia="仿宋" w:hAnsi="仿宋" w:hint="eastAsia"/>
          <w:color w:val="000000"/>
          <w:sz w:val="32"/>
          <w:szCs w:val="32"/>
        </w:rPr>
        <w:t>的情况选择适用新旧司法解释。具体而言，对于民法典施行前签订的施工合同，根据2018年司法解释的规定六个月的优先受偿行使期限已经届满，并未持续至2020年司法解释施行后，优先权行使期限仍应适用2018年司法解释的规定，为六个月；如果2020年司法解释施行后，优先受偿权未满六个月的行使期限，承包人仍有权主张优先受偿权，权利还在履行期间，则应适用2020年司法解释关于行使优先受偿权最长十八个月期限的规定。</w:t>
      </w:r>
    </w:p>
    <w:p w:rsidR="003F7464" w:rsidRDefault="003F7464" w:rsidP="003F7464">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在无明确法律依据、检索无同类案件的情况下，本案首次就</w:t>
      </w:r>
      <w:r>
        <w:rPr>
          <w:rStyle w:val="hitclass3"/>
          <w:rFonts w:ascii="仿宋" w:eastAsia="仿宋" w:hAnsi="仿宋"/>
          <w:color w:val="000000"/>
          <w:sz w:val="32"/>
          <w:szCs w:val="32"/>
        </w:rPr>
        <w:t>建设工程</w:t>
      </w:r>
      <w:r>
        <w:rPr>
          <w:rFonts w:ascii="仿宋" w:eastAsia="仿宋" w:hAnsi="仿宋"/>
          <w:color w:val="000000"/>
          <w:sz w:val="32"/>
          <w:szCs w:val="32"/>
        </w:rPr>
        <w:t>价款优先受偿权</w:t>
      </w:r>
      <w:r>
        <w:rPr>
          <w:rFonts w:ascii="仿宋" w:eastAsia="仿宋" w:hAnsi="仿宋" w:hint="eastAsia"/>
          <w:color w:val="000000"/>
          <w:sz w:val="32"/>
          <w:szCs w:val="32"/>
        </w:rPr>
        <w:t>行使期限新旧衔接</w:t>
      </w:r>
      <w:proofErr w:type="gramStart"/>
      <w:r>
        <w:rPr>
          <w:rFonts w:ascii="仿宋" w:eastAsia="仿宋" w:hAnsi="仿宋" w:hint="eastAsia"/>
          <w:color w:val="000000"/>
          <w:sz w:val="32"/>
          <w:szCs w:val="32"/>
        </w:rPr>
        <w:t>作出</w:t>
      </w:r>
      <w:proofErr w:type="gramEnd"/>
      <w:r>
        <w:rPr>
          <w:rFonts w:ascii="仿宋" w:eastAsia="仿宋" w:hAnsi="仿宋" w:hint="eastAsia"/>
          <w:color w:val="000000"/>
          <w:sz w:val="32"/>
          <w:szCs w:val="32"/>
        </w:rPr>
        <w:t>司法裁判，具有独创性和</w:t>
      </w:r>
      <w:proofErr w:type="gramStart"/>
      <w:r>
        <w:rPr>
          <w:rFonts w:ascii="仿宋" w:eastAsia="仿宋" w:hAnsi="仿宋" w:hint="eastAsia"/>
          <w:color w:val="000000"/>
          <w:sz w:val="32"/>
          <w:szCs w:val="32"/>
        </w:rPr>
        <w:t>可</w:t>
      </w:r>
      <w:proofErr w:type="gramEnd"/>
      <w:r>
        <w:rPr>
          <w:rFonts w:ascii="仿宋" w:eastAsia="仿宋" w:hAnsi="仿宋" w:hint="eastAsia"/>
          <w:color w:val="000000"/>
          <w:sz w:val="32"/>
          <w:szCs w:val="32"/>
        </w:rPr>
        <w:t>复制性。</w:t>
      </w:r>
    </w:p>
    <w:p w:rsidR="003F7464" w:rsidRDefault="003F7464" w:rsidP="003F7464">
      <w:pPr>
        <w:spacing w:line="560" w:lineRule="exact"/>
        <w:ind w:firstLineChars="200" w:firstLine="640"/>
        <w:rPr>
          <w:rFonts w:ascii="仿宋" w:eastAsia="仿宋" w:hAnsi="仿宋"/>
          <w:color w:val="000000"/>
          <w:sz w:val="32"/>
          <w:szCs w:val="32"/>
        </w:rPr>
      </w:pPr>
    </w:p>
    <w:p w:rsidR="003F7464" w:rsidRDefault="003F7464" w:rsidP="003F7464">
      <w:pPr>
        <w:spacing w:line="560" w:lineRule="exact"/>
        <w:ind w:firstLineChars="200" w:firstLine="640"/>
        <w:rPr>
          <w:rFonts w:ascii="仿宋" w:eastAsia="仿宋" w:hAnsi="仿宋"/>
          <w:color w:val="000000"/>
          <w:sz w:val="32"/>
          <w:szCs w:val="32"/>
        </w:rPr>
      </w:pPr>
    </w:p>
    <w:p w:rsidR="003F7464" w:rsidRDefault="003F7464" w:rsidP="003F7464">
      <w:pPr>
        <w:spacing w:line="560" w:lineRule="exact"/>
        <w:ind w:firstLineChars="200" w:firstLine="640"/>
        <w:rPr>
          <w:rFonts w:ascii="仿宋" w:eastAsia="仿宋" w:hAnsi="仿宋"/>
          <w:sz w:val="32"/>
          <w:szCs w:val="32"/>
        </w:rPr>
      </w:pPr>
    </w:p>
    <w:p w:rsidR="003F7464" w:rsidRDefault="003F7464" w:rsidP="003F7464">
      <w:pPr>
        <w:wordWrap w:val="0"/>
        <w:jc w:val="right"/>
        <w:rPr>
          <w:rFonts w:ascii="仿宋" w:eastAsia="仿宋" w:hAnsi="仿宋"/>
          <w:bCs/>
          <w:sz w:val="32"/>
          <w:szCs w:val="32"/>
        </w:rPr>
      </w:pPr>
      <w:r>
        <w:rPr>
          <w:rFonts w:ascii="仿宋" w:eastAsia="仿宋" w:hAnsi="仿宋" w:hint="eastAsia"/>
          <w:bCs/>
          <w:sz w:val="32"/>
          <w:szCs w:val="32"/>
        </w:rPr>
        <w:t xml:space="preserve">承办人、编写人：张勇 </w:t>
      </w: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Default="003F7464" w:rsidP="003F7464">
      <w:pPr>
        <w:jc w:val="right"/>
        <w:rPr>
          <w:rFonts w:ascii="仿宋" w:eastAsia="仿宋" w:hAnsi="仿宋"/>
          <w:bCs/>
          <w:sz w:val="32"/>
          <w:szCs w:val="32"/>
        </w:rPr>
      </w:pPr>
    </w:p>
    <w:p w:rsidR="003F7464" w:rsidRPr="00481B07" w:rsidRDefault="003F7464" w:rsidP="003F7464">
      <w:pPr>
        <w:pStyle w:val="1"/>
        <w:jc w:val="center"/>
        <w:rPr>
          <w:rFonts w:ascii="方正小标宋简体" w:eastAsia="方正小标宋简体"/>
          <w:b w:val="0"/>
          <w:sz w:val="36"/>
          <w:szCs w:val="36"/>
        </w:rPr>
      </w:pPr>
      <w:bookmarkStart w:id="15" w:name="_Toc137042805"/>
      <w:r w:rsidRPr="00481B07">
        <w:rPr>
          <w:rFonts w:ascii="方正小标宋简体" w:eastAsia="方正小标宋简体" w:hint="eastAsia"/>
          <w:b w:val="0"/>
          <w:sz w:val="36"/>
          <w:szCs w:val="36"/>
        </w:rPr>
        <w:lastRenderedPageBreak/>
        <w:t>案例九：青岛某旅游发展公司诉山东某科技公司船舶买卖合同纠纷两案</w:t>
      </w:r>
      <w:bookmarkEnd w:id="15"/>
    </w:p>
    <w:p w:rsidR="003F7464" w:rsidRPr="00481B07" w:rsidRDefault="003F7464" w:rsidP="003F7464">
      <w:pPr>
        <w:spacing w:line="560" w:lineRule="exact"/>
        <w:ind w:firstLineChars="200" w:firstLine="640"/>
        <w:jc w:val="left"/>
        <w:rPr>
          <w:rFonts w:ascii="黑体" w:eastAsia="黑体" w:hAnsi="黑体" w:cs="方正小标宋简体"/>
          <w:kern w:val="0"/>
          <w:sz w:val="32"/>
          <w:szCs w:val="32"/>
        </w:rPr>
      </w:pPr>
    </w:p>
    <w:p w:rsidR="003F7464" w:rsidRDefault="003F7464" w:rsidP="003F7464">
      <w:pPr>
        <w:spacing w:line="560" w:lineRule="exact"/>
        <w:ind w:firstLineChars="200" w:firstLine="640"/>
        <w:jc w:val="left"/>
        <w:rPr>
          <w:rFonts w:ascii="方正小标宋简体" w:eastAsia="方正小标宋简体" w:hAnsiTheme="majorEastAsia"/>
          <w:sz w:val="36"/>
        </w:rPr>
      </w:pPr>
      <w:r>
        <w:rPr>
          <w:rFonts w:ascii="黑体" w:eastAsia="黑体" w:hAnsi="黑体" w:cs="方正小标宋简体" w:hint="eastAsia"/>
          <w:kern w:val="0"/>
          <w:sz w:val="32"/>
          <w:szCs w:val="32"/>
        </w:rPr>
        <w:t>【</w:t>
      </w:r>
      <w:r w:rsidRPr="00EE1A19">
        <w:rPr>
          <w:rFonts w:ascii="仿宋" w:eastAsia="仿宋" w:hAnsi="仿宋" w:cs="宋体" w:hint="eastAsia"/>
          <w:kern w:val="0"/>
          <w:sz w:val="32"/>
          <w:szCs w:val="32"/>
        </w:rPr>
        <w:t>案情简介</w:t>
      </w:r>
      <w:r>
        <w:rPr>
          <w:rFonts w:ascii="黑体" w:eastAsia="黑体" w:hAnsi="黑体" w:cs="方正小标宋简体" w:hint="eastAsia"/>
          <w:kern w:val="0"/>
          <w:sz w:val="32"/>
          <w:szCs w:val="32"/>
        </w:rPr>
        <w:t>】</w:t>
      </w:r>
    </w:p>
    <w:p w:rsidR="003F7464" w:rsidRPr="00B56D65" w:rsidRDefault="003F7464" w:rsidP="003F7464">
      <w:pPr>
        <w:spacing w:line="560" w:lineRule="exact"/>
        <w:ind w:firstLineChars="200" w:firstLine="640"/>
        <w:rPr>
          <w:rFonts w:ascii="仿宋" w:eastAsia="仿宋" w:hAnsi="仿宋"/>
          <w:color w:val="000000"/>
          <w:sz w:val="32"/>
          <w:szCs w:val="32"/>
        </w:rPr>
      </w:pPr>
      <w:r w:rsidRPr="00B56D65">
        <w:rPr>
          <w:rFonts w:ascii="仿宋" w:eastAsia="仿宋" w:hAnsi="仿宋" w:hint="eastAsia"/>
          <w:color w:val="000000"/>
          <w:sz w:val="32"/>
          <w:szCs w:val="32"/>
        </w:rPr>
        <w:t>2018年，原告青岛某旅游发展公司与被告山东某科技公司订立船舶买卖合同，购买四艘双体帆式客船。涉案船舶均通过中国船级社检验并取得检验证书，双方共同验收并办理交接、确认手续。根据《采购合同》、《双体客船使用说明书》的记载，涉案四艘船舶系双体帆船，</w:t>
      </w:r>
      <w:proofErr w:type="gramStart"/>
      <w:r w:rsidRPr="00B56D65">
        <w:rPr>
          <w:rFonts w:ascii="仿宋" w:eastAsia="仿宋" w:hAnsi="仿宋" w:hint="eastAsia"/>
          <w:color w:val="000000"/>
          <w:sz w:val="32"/>
          <w:szCs w:val="32"/>
        </w:rPr>
        <w:t>以帆为</w:t>
      </w:r>
      <w:proofErr w:type="gramEnd"/>
      <w:r w:rsidRPr="00B56D65">
        <w:rPr>
          <w:rFonts w:ascii="仿宋" w:eastAsia="仿宋" w:hAnsi="仿宋" w:hint="eastAsia"/>
          <w:color w:val="000000"/>
          <w:sz w:val="32"/>
          <w:szCs w:val="32"/>
        </w:rPr>
        <w:t>主动力、以发动机为辅助动力（</w:t>
      </w:r>
      <w:proofErr w:type="gramStart"/>
      <w:r w:rsidRPr="00B56D65">
        <w:rPr>
          <w:rFonts w:ascii="仿宋" w:eastAsia="仿宋" w:hAnsi="仿宋" w:hint="eastAsia"/>
          <w:color w:val="000000"/>
          <w:sz w:val="32"/>
          <w:szCs w:val="32"/>
        </w:rPr>
        <w:t>即帆艇正常</w:t>
      </w:r>
      <w:proofErr w:type="gramEnd"/>
      <w:r w:rsidRPr="00B56D65">
        <w:rPr>
          <w:rFonts w:ascii="仿宋" w:eastAsia="仿宋" w:hAnsi="仿宋" w:hint="eastAsia"/>
          <w:color w:val="000000"/>
          <w:sz w:val="32"/>
          <w:szCs w:val="32"/>
        </w:rPr>
        <w:t>航行时</w:t>
      </w:r>
      <w:proofErr w:type="gramStart"/>
      <w:r w:rsidRPr="00B56D65">
        <w:rPr>
          <w:rFonts w:ascii="仿宋" w:eastAsia="仿宋" w:hAnsi="仿宋" w:hint="eastAsia"/>
          <w:color w:val="000000"/>
          <w:sz w:val="32"/>
          <w:szCs w:val="32"/>
        </w:rPr>
        <w:t>靠帆艇</w:t>
      </w:r>
      <w:proofErr w:type="gramEnd"/>
      <w:r w:rsidRPr="00B56D65">
        <w:rPr>
          <w:rFonts w:ascii="仿宋" w:eastAsia="仿宋" w:hAnsi="仿宋" w:hint="eastAsia"/>
          <w:color w:val="000000"/>
          <w:sz w:val="32"/>
          <w:szCs w:val="32"/>
        </w:rPr>
        <w:t>风力推进，当逆风或逆流时采用辅助推进系统辅助推进）。但是，原告在船舶运营期间未使用</w:t>
      </w:r>
      <w:proofErr w:type="gramStart"/>
      <w:r w:rsidRPr="00B56D65">
        <w:rPr>
          <w:rFonts w:ascii="仿宋" w:eastAsia="仿宋" w:hAnsi="仿宋" w:hint="eastAsia"/>
          <w:color w:val="000000"/>
          <w:sz w:val="32"/>
          <w:szCs w:val="32"/>
        </w:rPr>
        <w:t>帆</w:t>
      </w:r>
      <w:proofErr w:type="gramEnd"/>
      <w:r w:rsidRPr="00B56D65">
        <w:rPr>
          <w:rFonts w:ascii="仿宋" w:eastAsia="仿宋" w:hAnsi="仿宋" w:hint="eastAsia"/>
          <w:color w:val="000000"/>
          <w:sz w:val="32"/>
          <w:szCs w:val="32"/>
        </w:rPr>
        <w:t>作为动力，一直将发动机作为动力，并且疏于对发动机进行保养，后来发动机多次出现故障。双方于2019年10月</w:t>
      </w:r>
      <w:proofErr w:type="gramStart"/>
      <w:r w:rsidRPr="00B56D65">
        <w:rPr>
          <w:rFonts w:ascii="仿宋" w:eastAsia="仿宋" w:hAnsi="仿宋" w:hint="eastAsia"/>
          <w:color w:val="000000"/>
          <w:sz w:val="32"/>
          <w:szCs w:val="32"/>
        </w:rPr>
        <w:t>作出</w:t>
      </w:r>
      <w:proofErr w:type="gramEnd"/>
      <w:r w:rsidRPr="00B56D65">
        <w:rPr>
          <w:rFonts w:ascii="仿宋" w:eastAsia="仿宋" w:hAnsi="仿宋" w:hint="eastAsia"/>
          <w:color w:val="000000"/>
          <w:sz w:val="32"/>
          <w:szCs w:val="32"/>
        </w:rPr>
        <w:t>《会议纪要》，载明：运营期间出现的故障系发动机质量问题，应由被告履行保修义务，负责对船舶发动机出现的故障问题提出解决方案，更换性能可靠的发动机等。之后经过双方协商，由被告多次为船舶修理发动机并更换新发动机。2020年10月，原告诉至本院请求</w:t>
      </w:r>
      <w:proofErr w:type="gramStart"/>
      <w:r w:rsidRPr="00B56D65">
        <w:rPr>
          <w:rFonts w:ascii="仿宋" w:eastAsia="仿宋" w:hAnsi="仿宋" w:hint="eastAsia"/>
          <w:color w:val="000000"/>
          <w:sz w:val="32"/>
          <w:szCs w:val="32"/>
        </w:rPr>
        <w:t>解除案涉</w:t>
      </w:r>
      <w:proofErr w:type="gramEnd"/>
      <w:r w:rsidRPr="00B56D65">
        <w:rPr>
          <w:rFonts w:ascii="仿宋" w:eastAsia="仿宋" w:hAnsi="仿宋" w:hint="eastAsia"/>
          <w:color w:val="000000"/>
          <w:sz w:val="32"/>
          <w:szCs w:val="32"/>
        </w:rPr>
        <w:t>客船采购合同，经一、二审裁判，其诉请被驳回。2021年10月，原告再次诉至本院，请求法院判令由被告按照《会议纪要》承担义务。</w:t>
      </w:r>
    </w:p>
    <w:p w:rsidR="003F7464" w:rsidRDefault="003F7464" w:rsidP="003F7464">
      <w:pPr>
        <w:spacing w:line="560" w:lineRule="exact"/>
        <w:ind w:firstLineChars="200" w:firstLine="640"/>
        <w:rPr>
          <w:rFonts w:ascii="仿宋" w:eastAsia="仿宋" w:hAnsi="仿宋"/>
          <w:b/>
          <w:sz w:val="32"/>
          <w:szCs w:val="32"/>
        </w:rPr>
      </w:pPr>
      <w:r>
        <w:rPr>
          <w:rFonts w:ascii="黑体" w:eastAsia="黑体" w:hAnsi="黑体" w:cs="方正小标宋简体" w:hint="eastAsia"/>
          <w:sz w:val="32"/>
          <w:szCs w:val="32"/>
        </w:rPr>
        <w:t>【</w:t>
      </w:r>
      <w:r w:rsidRPr="00101B80">
        <w:rPr>
          <w:rFonts w:ascii="仿宋" w:eastAsia="仿宋" w:hAnsi="仿宋" w:cs="宋体" w:hint="eastAsia"/>
          <w:kern w:val="0"/>
          <w:sz w:val="32"/>
          <w:szCs w:val="32"/>
        </w:rPr>
        <w:t>裁判结果</w:t>
      </w:r>
      <w:r>
        <w:rPr>
          <w:rFonts w:ascii="黑体" w:eastAsia="黑体" w:hAnsi="黑体" w:cs="方正小标宋简体" w:hint="eastAsia"/>
          <w:sz w:val="32"/>
          <w:szCs w:val="32"/>
        </w:rPr>
        <w:t>】</w:t>
      </w:r>
    </w:p>
    <w:p w:rsidR="003F7464" w:rsidRPr="00B56D65" w:rsidRDefault="003F7464" w:rsidP="003F7464">
      <w:pPr>
        <w:spacing w:line="560" w:lineRule="exact"/>
        <w:ind w:firstLineChars="200" w:firstLine="640"/>
        <w:rPr>
          <w:rFonts w:ascii="仿宋" w:eastAsia="仿宋" w:hAnsi="仿宋"/>
          <w:color w:val="000000"/>
          <w:sz w:val="32"/>
          <w:szCs w:val="32"/>
        </w:rPr>
      </w:pPr>
      <w:r w:rsidRPr="00B56D65">
        <w:rPr>
          <w:rFonts w:ascii="仿宋" w:eastAsia="仿宋" w:hAnsi="仿宋" w:hint="eastAsia"/>
          <w:color w:val="000000"/>
          <w:sz w:val="32"/>
          <w:szCs w:val="32"/>
        </w:rPr>
        <w:t>原告两次起诉的诉讼请求均被青岛海事法院判决驳回。</w:t>
      </w:r>
      <w:r w:rsidRPr="00B56D65">
        <w:rPr>
          <w:rFonts w:ascii="仿宋" w:eastAsia="仿宋" w:hAnsi="仿宋" w:hint="eastAsia"/>
          <w:color w:val="000000"/>
          <w:sz w:val="32"/>
          <w:szCs w:val="32"/>
        </w:rPr>
        <w:lastRenderedPageBreak/>
        <w:t>前一次诉讼中，判决认为，涉案船舶均通过中国船级社检验并取得船舶检验证书，合同双方共同验收，且原告在交接确认书中确认船舶满足其全部要求，至此被告依约履行了合同义务，原告采购帆船的合同目的已经实现。在船舶运营过程中，原告未使用帆为动力，而是将原本的辅助动力（即发动机）作为唯一动力，且自认对发动机疏于保养，尽管会议纪要中记载发动机存在质量问题，但该内容系协商过程中的产物，系在原告未了解被告把发动机作为唯一动力的情况下做出的，且发动机系第三方提供，在未经鉴定或者第三方确认的情况下，直接做出发动机存在质量问题的结论无疑是不准确甚至是错误的。因此，前一诉讼中原告主张交付船舶不能实现合同目的、因质量问题不能使用的合同解除条件</w:t>
      </w:r>
      <w:proofErr w:type="gramStart"/>
      <w:r w:rsidRPr="00B56D65">
        <w:rPr>
          <w:rFonts w:ascii="仿宋" w:eastAsia="仿宋" w:hAnsi="仿宋" w:hint="eastAsia"/>
          <w:color w:val="000000"/>
          <w:sz w:val="32"/>
          <w:szCs w:val="32"/>
        </w:rPr>
        <w:t>不</w:t>
      </w:r>
      <w:proofErr w:type="gramEnd"/>
      <w:r w:rsidRPr="00B56D65">
        <w:rPr>
          <w:rFonts w:ascii="仿宋" w:eastAsia="仿宋" w:hAnsi="仿宋" w:hint="eastAsia"/>
          <w:color w:val="000000"/>
          <w:sz w:val="32"/>
          <w:szCs w:val="32"/>
        </w:rPr>
        <w:t>成就。综上，原告的诉讼请求被驳回，二审予以维持。</w:t>
      </w:r>
    </w:p>
    <w:p w:rsidR="003F7464" w:rsidRPr="00B56D65" w:rsidRDefault="003F7464" w:rsidP="003F7464">
      <w:pPr>
        <w:spacing w:line="560" w:lineRule="exact"/>
        <w:ind w:firstLineChars="200" w:firstLine="640"/>
        <w:rPr>
          <w:rFonts w:ascii="仿宋" w:eastAsia="仿宋" w:hAnsi="仿宋"/>
          <w:color w:val="000000"/>
          <w:sz w:val="32"/>
          <w:szCs w:val="32"/>
        </w:rPr>
      </w:pPr>
      <w:r w:rsidRPr="00B56D65">
        <w:rPr>
          <w:rFonts w:ascii="仿宋" w:eastAsia="仿宋" w:hAnsi="仿宋" w:hint="eastAsia"/>
          <w:color w:val="000000"/>
          <w:sz w:val="32"/>
          <w:szCs w:val="32"/>
        </w:rPr>
        <w:t>后一诉讼中，原告基于《会议纪要》请求被告承担义务，但该纪要从内容看，是双方就涉案四艘船舶发动机故障问题磋商的意向性文件，对于发动机故障问题的解决方案、对发动机进行更换的具体方案，双方均未达成最终合意，关于其中记载被告提出的初步方案，双方也并未达成一致意见（而且该方案已经被中国船级社在评审意见中明确予以否决），因此《会议纪要》并不具有履行性。综上，后一诉讼中，原告以《会议纪要》中的内容请求被告履行义务亦不符合法律规定。一审对原告的请求予以驳回。2022年8月，原被告双方在后一纠纷二审阶段对船舶改造的具体事项达成一致意见，案件得以调解。</w:t>
      </w:r>
    </w:p>
    <w:p w:rsidR="003F7464" w:rsidRDefault="003F7464" w:rsidP="003F7464">
      <w:pPr>
        <w:spacing w:line="560" w:lineRule="exact"/>
        <w:ind w:firstLineChars="200" w:firstLine="640"/>
        <w:rPr>
          <w:rFonts w:ascii="黑体" w:eastAsia="黑体" w:hAnsi="黑体" w:cs="方正小标宋简体"/>
          <w:sz w:val="32"/>
          <w:szCs w:val="32"/>
        </w:rPr>
      </w:pPr>
      <w:r>
        <w:rPr>
          <w:rFonts w:ascii="黑体" w:eastAsia="黑体" w:hAnsi="黑体" w:cs="方正小标宋简体" w:hint="eastAsia"/>
          <w:sz w:val="32"/>
          <w:szCs w:val="32"/>
        </w:rPr>
        <w:lastRenderedPageBreak/>
        <w:t>【</w:t>
      </w:r>
      <w:r w:rsidRPr="00101B80">
        <w:rPr>
          <w:rFonts w:ascii="仿宋" w:eastAsia="仿宋" w:hAnsi="仿宋" w:cstheme="minorEastAsia" w:hint="eastAsia"/>
          <w:sz w:val="32"/>
          <w:szCs w:val="32"/>
        </w:rPr>
        <w:t>典型意义</w:t>
      </w:r>
      <w:r>
        <w:rPr>
          <w:rFonts w:ascii="黑体" w:eastAsia="黑体" w:hAnsi="黑体" w:cs="方正小标宋简体" w:hint="eastAsia"/>
          <w:sz w:val="32"/>
          <w:szCs w:val="32"/>
        </w:rPr>
        <w:t>】</w:t>
      </w:r>
    </w:p>
    <w:p w:rsidR="003F7464" w:rsidRPr="00B56D65" w:rsidRDefault="003F7464" w:rsidP="003F7464">
      <w:pPr>
        <w:spacing w:line="560" w:lineRule="exact"/>
        <w:ind w:firstLineChars="200" w:firstLine="640"/>
        <w:rPr>
          <w:rFonts w:ascii="仿宋" w:eastAsia="仿宋" w:hAnsi="仿宋"/>
          <w:color w:val="000000"/>
          <w:sz w:val="32"/>
          <w:szCs w:val="32"/>
        </w:rPr>
      </w:pPr>
      <w:r w:rsidRPr="00B56D65">
        <w:rPr>
          <w:rFonts w:ascii="仿宋" w:eastAsia="仿宋" w:hAnsi="仿宋" w:hint="eastAsia"/>
          <w:color w:val="000000"/>
          <w:sz w:val="32"/>
          <w:szCs w:val="32"/>
        </w:rPr>
        <w:t>通过对合同</w:t>
      </w:r>
      <w:r>
        <w:rPr>
          <w:rFonts w:ascii="仿宋" w:eastAsia="仿宋" w:hAnsi="仿宋" w:hint="eastAsia"/>
          <w:color w:val="000000"/>
          <w:sz w:val="32"/>
          <w:szCs w:val="32"/>
        </w:rPr>
        <w:t>约定、涉案船舶的属性、故障原因、《会议纪要》的内容进行准确</w:t>
      </w:r>
      <w:proofErr w:type="gramStart"/>
      <w:r>
        <w:rPr>
          <w:rFonts w:ascii="仿宋" w:eastAsia="仿宋" w:hAnsi="仿宋" w:hint="eastAsia"/>
          <w:color w:val="000000"/>
          <w:sz w:val="32"/>
          <w:szCs w:val="32"/>
        </w:rPr>
        <w:t>考量</w:t>
      </w:r>
      <w:proofErr w:type="gramEnd"/>
      <w:r>
        <w:rPr>
          <w:rFonts w:ascii="仿宋" w:eastAsia="仿宋" w:hAnsi="仿宋" w:hint="eastAsia"/>
          <w:color w:val="000000"/>
          <w:sz w:val="32"/>
          <w:szCs w:val="32"/>
        </w:rPr>
        <w:t>，</w:t>
      </w:r>
      <w:r w:rsidRPr="00B56D65">
        <w:rPr>
          <w:rFonts w:ascii="仿宋" w:eastAsia="仿宋" w:hAnsi="仿宋" w:hint="eastAsia"/>
          <w:color w:val="000000"/>
          <w:sz w:val="32"/>
          <w:szCs w:val="32"/>
        </w:rPr>
        <w:t>得出原告订购的船舶是用于游览观光、休闲娱乐、帆船体验且受平静水域营业限制的慢动力帆船，而</w:t>
      </w:r>
      <w:proofErr w:type="gramStart"/>
      <w:r w:rsidRPr="00B56D65">
        <w:rPr>
          <w:rFonts w:ascii="仿宋" w:eastAsia="仿宋" w:hAnsi="仿宋" w:hint="eastAsia"/>
          <w:color w:val="000000"/>
          <w:sz w:val="32"/>
          <w:szCs w:val="32"/>
        </w:rPr>
        <w:t>非需要</w:t>
      </w:r>
      <w:proofErr w:type="gramEnd"/>
      <w:r w:rsidRPr="00B56D65">
        <w:rPr>
          <w:rFonts w:ascii="仿宋" w:eastAsia="仿宋" w:hAnsi="仿宋" w:hint="eastAsia"/>
          <w:color w:val="000000"/>
          <w:sz w:val="32"/>
          <w:szCs w:val="32"/>
        </w:rPr>
        <w:t>满足快速航行条件的船舶，被告交付的船舶完全符合合同约定的</w:t>
      </w:r>
      <w:r>
        <w:rPr>
          <w:rFonts w:ascii="仿宋" w:eastAsia="仿宋" w:hAnsi="仿宋" w:hint="eastAsia"/>
          <w:color w:val="000000"/>
          <w:sz w:val="32"/>
          <w:szCs w:val="32"/>
        </w:rPr>
        <w:t>判断</w:t>
      </w:r>
      <w:r w:rsidRPr="00B56D65">
        <w:rPr>
          <w:rFonts w:ascii="仿宋" w:eastAsia="仿宋" w:hAnsi="仿宋" w:hint="eastAsia"/>
          <w:color w:val="000000"/>
          <w:sz w:val="32"/>
          <w:szCs w:val="32"/>
        </w:rPr>
        <w:t>。</w:t>
      </w:r>
      <w:r>
        <w:rPr>
          <w:rFonts w:ascii="仿宋" w:eastAsia="仿宋" w:hAnsi="仿宋" w:hint="eastAsia"/>
          <w:color w:val="000000"/>
          <w:sz w:val="32"/>
          <w:szCs w:val="32"/>
        </w:rPr>
        <w:t>在对证据认定方面，</w:t>
      </w:r>
      <w:r w:rsidRPr="00B56D65">
        <w:rPr>
          <w:rFonts w:ascii="仿宋" w:eastAsia="仿宋" w:hAnsi="仿宋" w:hint="eastAsia"/>
          <w:color w:val="000000"/>
          <w:sz w:val="32"/>
          <w:szCs w:val="32"/>
        </w:rPr>
        <w:t>《会议纪要》中对于发动机故障原因的陈述是在问题出现初期、原被告双方未经充分调查或鉴定的情况下做出的，不应作为案件审理中判断船舶发动机故障原因的依据，其中记载的保修、更换发动机方面的内容仍在磋商阶段，双方尚未达成合意，因此《会议纪要》也不具备合同的属性。原告先后诉请解除买卖合同、由被告依据《会议纪要》为其更换满足作为船舶主动力的发动机，明显是基于自身需求变化提出的超出原合同义务的主张，是对诚实信用原则的违背，对正常市场交易秩序造成了干扰。</w:t>
      </w:r>
    </w:p>
    <w:p w:rsidR="003F7464" w:rsidRPr="00B56D65" w:rsidRDefault="003F7464" w:rsidP="003F7464">
      <w:pPr>
        <w:spacing w:line="560" w:lineRule="exact"/>
        <w:ind w:firstLineChars="200" w:firstLine="640"/>
        <w:rPr>
          <w:rFonts w:ascii="仿宋" w:eastAsia="仿宋" w:hAnsi="仿宋"/>
          <w:color w:val="000000"/>
          <w:sz w:val="32"/>
          <w:szCs w:val="32"/>
        </w:rPr>
      </w:pPr>
      <w:r w:rsidRPr="00B56D65">
        <w:rPr>
          <w:rFonts w:ascii="仿宋" w:eastAsia="仿宋" w:hAnsi="仿宋" w:hint="eastAsia"/>
          <w:color w:val="000000"/>
          <w:sz w:val="32"/>
          <w:szCs w:val="32"/>
        </w:rPr>
        <w:t>本案中，原告</w:t>
      </w:r>
      <w:r>
        <w:rPr>
          <w:rFonts w:ascii="仿宋" w:eastAsia="仿宋" w:hAnsi="仿宋" w:hint="eastAsia"/>
          <w:color w:val="000000"/>
          <w:sz w:val="32"/>
          <w:szCs w:val="32"/>
        </w:rPr>
        <w:t>意图</w:t>
      </w:r>
      <w:r w:rsidRPr="00B56D65">
        <w:rPr>
          <w:rFonts w:ascii="仿宋" w:eastAsia="仿宋" w:hAnsi="仿宋" w:hint="eastAsia"/>
          <w:color w:val="000000"/>
          <w:sz w:val="32"/>
          <w:szCs w:val="32"/>
        </w:rPr>
        <w:t>将自身疏忽（订购船舶种类不符合自身需求，又错误将发动机作为唯一动力）导致的损失转嫁于被告，不属于民法保护的善意行使的合法权益。</w:t>
      </w:r>
      <w:r>
        <w:rPr>
          <w:rFonts w:ascii="仿宋" w:eastAsia="仿宋" w:hAnsi="仿宋" w:hint="eastAsia"/>
          <w:color w:val="000000"/>
          <w:sz w:val="32"/>
          <w:szCs w:val="32"/>
        </w:rPr>
        <w:t>要准确把握诚实信用原则这一民法领域的“帝王条款”，</w:t>
      </w:r>
      <w:r w:rsidRPr="00B56D65">
        <w:rPr>
          <w:rFonts w:ascii="仿宋" w:eastAsia="仿宋" w:hAnsi="仿宋" w:hint="eastAsia"/>
          <w:color w:val="000000"/>
          <w:sz w:val="32"/>
          <w:szCs w:val="32"/>
        </w:rPr>
        <w:t>保证原告的权利行使不致任性，维护合同正当履行方的权利，实现双方当事人合法权益的平衡，维护公平正义。</w:t>
      </w:r>
    </w:p>
    <w:p w:rsidR="003F7464" w:rsidRDefault="003F7464" w:rsidP="003F7464">
      <w:pPr>
        <w:ind w:right="1280"/>
        <w:jc w:val="right"/>
        <w:rPr>
          <w:rFonts w:ascii="仿宋" w:eastAsia="仿宋" w:hAnsi="仿宋" w:cs="Times New Roman"/>
          <w:sz w:val="32"/>
          <w:szCs w:val="32"/>
        </w:rPr>
      </w:pPr>
    </w:p>
    <w:p w:rsidR="003F7464" w:rsidRDefault="003F7464" w:rsidP="003F7464">
      <w:pPr>
        <w:spacing w:line="560" w:lineRule="exact"/>
        <w:ind w:leftChars="2128" w:left="4629" w:hangingChars="50" w:hanging="160"/>
        <w:rPr>
          <w:rFonts w:ascii="仿宋" w:eastAsia="仿宋" w:hAnsi="仿宋" w:cs="Times New Roman"/>
          <w:sz w:val="32"/>
          <w:szCs w:val="32"/>
        </w:rPr>
      </w:pPr>
      <w:r>
        <w:rPr>
          <w:rFonts w:ascii="仿宋" w:eastAsia="仿宋" w:hAnsi="仿宋" w:cs="Times New Roman" w:hint="eastAsia"/>
          <w:sz w:val="32"/>
          <w:szCs w:val="32"/>
        </w:rPr>
        <w:t>承办人：刘小娜</w:t>
      </w:r>
    </w:p>
    <w:p w:rsidR="003F7464" w:rsidRPr="0012752D" w:rsidRDefault="003F7464" w:rsidP="003F7464">
      <w:pPr>
        <w:spacing w:line="560" w:lineRule="exact"/>
        <w:ind w:leftChars="2128" w:left="4629" w:hangingChars="50" w:hanging="160"/>
        <w:rPr>
          <w:rFonts w:ascii="仿宋" w:eastAsia="仿宋" w:hAnsi="仿宋" w:cs="Times New Roman"/>
          <w:sz w:val="32"/>
          <w:szCs w:val="32"/>
        </w:rPr>
      </w:pPr>
      <w:r>
        <w:rPr>
          <w:rFonts w:ascii="仿宋" w:eastAsia="仿宋" w:hAnsi="仿宋" w:cs="Times New Roman" w:hint="eastAsia"/>
          <w:sz w:val="32"/>
          <w:szCs w:val="32"/>
        </w:rPr>
        <w:t>编写人：刘小娜、樊羽萌</w:t>
      </w:r>
      <w:bookmarkStart w:id="16" w:name="_Hlk127903544"/>
    </w:p>
    <w:p w:rsidR="003F7464" w:rsidRPr="00481B07" w:rsidRDefault="003F7464" w:rsidP="003F7464">
      <w:pPr>
        <w:pStyle w:val="1"/>
        <w:jc w:val="center"/>
        <w:rPr>
          <w:rFonts w:ascii="方正小标宋简体" w:eastAsia="方正小标宋简体"/>
          <w:b w:val="0"/>
          <w:sz w:val="36"/>
          <w:szCs w:val="36"/>
        </w:rPr>
      </w:pPr>
      <w:bookmarkStart w:id="17" w:name="_Toc137042806"/>
      <w:r w:rsidRPr="00481B07">
        <w:rPr>
          <w:rFonts w:ascii="方正小标宋简体" w:eastAsia="方正小标宋简体" w:hint="eastAsia"/>
          <w:b w:val="0"/>
          <w:sz w:val="36"/>
          <w:szCs w:val="36"/>
        </w:rPr>
        <w:lastRenderedPageBreak/>
        <w:t>案例十：</w:t>
      </w:r>
      <w:proofErr w:type="gramStart"/>
      <w:r w:rsidRPr="00481B07">
        <w:rPr>
          <w:rFonts w:ascii="方正小标宋简体" w:eastAsia="方正小标宋简体" w:hint="eastAsia"/>
          <w:b w:val="0"/>
          <w:sz w:val="36"/>
          <w:szCs w:val="36"/>
        </w:rPr>
        <w:t>南通某风电</w:t>
      </w:r>
      <w:proofErr w:type="gramEnd"/>
      <w:r w:rsidRPr="00481B07">
        <w:rPr>
          <w:rFonts w:ascii="方正小标宋简体" w:eastAsia="方正小标宋简体" w:hint="eastAsia"/>
          <w:b w:val="0"/>
          <w:sz w:val="36"/>
          <w:szCs w:val="36"/>
        </w:rPr>
        <w:t>技术有限公司诉山东某海洋工程有限公司航次租船合同纠纷案</w:t>
      </w:r>
      <w:bookmarkEnd w:id="17"/>
    </w:p>
    <w:bookmarkEnd w:id="16"/>
    <w:p w:rsidR="003F7464" w:rsidRDefault="003F7464" w:rsidP="003F7464">
      <w:pPr>
        <w:rPr>
          <w:rStyle w:val="ab"/>
          <w:rFonts w:ascii="微软雅黑" w:eastAsia="微软雅黑" w:hAnsi="微软雅黑"/>
          <w:color w:val="2F2F2F"/>
          <w:sz w:val="27"/>
          <w:szCs w:val="27"/>
          <w:shd w:val="clear" w:color="auto" w:fill="FFFFFF"/>
        </w:rPr>
      </w:pPr>
    </w:p>
    <w:p w:rsidR="003F7464" w:rsidRPr="00481B07" w:rsidRDefault="003F7464" w:rsidP="003F7464">
      <w:pPr>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【基本案情】</w:t>
      </w:r>
    </w:p>
    <w:p w:rsidR="003F7464" w:rsidRPr="00481B07" w:rsidRDefault="003F7464" w:rsidP="003F7464">
      <w:pPr>
        <w:spacing w:line="560" w:lineRule="exact"/>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2021年5月31日，山东海洋公司作为出租方，与作为承租方的南通风电公司签订了一份《船舶租赁合同》，租金为195万/月。双方约定交船日期为2021年6月30日。同日，南通风电公司支付定金50万元。因货物在上一个卸货点无法卸下，6月30日山东海洋公司未能交付船舶。</w:t>
      </w:r>
    </w:p>
    <w:p w:rsidR="003F7464" w:rsidRPr="00481B07" w:rsidRDefault="003F7464" w:rsidP="003F7464">
      <w:pPr>
        <w:spacing w:line="560" w:lineRule="exact"/>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2021年6月28日、7月8日、7月14日、7月16日、7月28日山东海洋公司法定代表人蒋某某与南通风电公司职员顾某某一直</w:t>
      </w:r>
      <w:proofErr w:type="gramStart"/>
      <w:r w:rsidRPr="00481B07">
        <w:rPr>
          <w:rStyle w:val="ab"/>
          <w:rFonts w:ascii="仿宋_GB2312" w:eastAsia="仿宋_GB2312" w:hAnsi="仿宋_GB2312" w:cs="仿宋_GB2312" w:hint="eastAsia"/>
          <w:b w:val="0"/>
          <w:color w:val="2F2F2F"/>
          <w:sz w:val="32"/>
          <w:szCs w:val="32"/>
          <w:shd w:val="clear" w:color="auto" w:fill="FFFFFF"/>
        </w:rPr>
        <w:t>通过微信协商</w:t>
      </w:r>
      <w:proofErr w:type="gramEnd"/>
      <w:r w:rsidRPr="00481B07">
        <w:rPr>
          <w:rStyle w:val="ab"/>
          <w:rFonts w:ascii="仿宋_GB2312" w:eastAsia="仿宋_GB2312" w:hAnsi="仿宋_GB2312" w:cs="仿宋_GB2312" w:hint="eastAsia"/>
          <w:b w:val="0"/>
          <w:color w:val="2F2F2F"/>
          <w:sz w:val="32"/>
          <w:szCs w:val="32"/>
          <w:shd w:val="clear" w:color="auto" w:fill="FFFFFF"/>
        </w:rPr>
        <w:t>能否尽快交船事宜。7月28日下午15：44时，顾某某</w:t>
      </w:r>
      <w:proofErr w:type="gramStart"/>
      <w:r w:rsidRPr="00481B07">
        <w:rPr>
          <w:rStyle w:val="ab"/>
          <w:rFonts w:ascii="仿宋_GB2312" w:eastAsia="仿宋_GB2312" w:hAnsi="仿宋_GB2312" w:cs="仿宋_GB2312" w:hint="eastAsia"/>
          <w:b w:val="0"/>
          <w:color w:val="2F2F2F"/>
          <w:sz w:val="32"/>
          <w:szCs w:val="32"/>
          <w:shd w:val="clear" w:color="auto" w:fill="FFFFFF"/>
        </w:rPr>
        <w:t>通过微信发给</w:t>
      </w:r>
      <w:proofErr w:type="gramEnd"/>
      <w:r w:rsidRPr="00481B07">
        <w:rPr>
          <w:rStyle w:val="ab"/>
          <w:rFonts w:ascii="仿宋_GB2312" w:eastAsia="仿宋_GB2312" w:hAnsi="仿宋_GB2312" w:cs="仿宋_GB2312" w:hint="eastAsia"/>
          <w:b w:val="0"/>
          <w:color w:val="2F2F2F"/>
          <w:sz w:val="32"/>
          <w:szCs w:val="32"/>
          <w:shd w:val="clear" w:color="auto" w:fill="FFFFFF"/>
        </w:rPr>
        <w:t>蒋某某一份《合同解除通知书》，载明合同约定“××”轮应于2021年6月底在惠州海域交给我司，但时至今日该船舶仍未按合同履行交付解除《船舶租赁合同》。要求退还定金50万元，并赔偿50万元。2021年8月11日，山东海洋公司与裕泰公司签订一份定期租船合同，约定租金每月160万元，租期3个月，2021年8月10日在福州海域交船。</w:t>
      </w:r>
    </w:p>
    <w:p w:rsidR="003F7464" w:rsidRPr="00481B07" w:rsidRDefault="003F7464" w:rsidP="003F7464">
      <w:pPr>
        <w:spacing w:line="560" w:lineRule="exact"/>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南通风电公司向青岛海事法院提起诉讼，要求山东海洋公司返还定金50万元，赔偿各项损失50万元。山东海洋公司提起反诉，要求南通风电公司赔偿信赖利益损失274万元及其他物品损失4.93万元。</w:t>
      </w:r>
    </w:p>
    <w:p w:rsidR="003F7464" w:rsidRPr="00481B07" w:rsidRDefault="003F7464" w:rsidP="003F7464">
      <w:pPr>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lastRenderedPageBreak/>
        <w:t>【裁判结果】</w:t>
      </w:r>
    </w:p>
    <w:p w:rsidR="003F7464" w:rsidRPr="00481B07" w:rsidRDefault="003F7464" w:rsidP="003F7464">
      <w:pPr>
        <w:spacing w:afterLines="50" w:after="156" w:line="560" w:lineRule="exact"/>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青岛海事法院审理认为，案涉《船舶租赁合同》双方就迟延交船未达成一致意见，山东海洋公司未按合同约定的时间履行交船义务，南通风电公司有权解除合同并请求返还定金50万元及损失50万元。但是南通风电公司行使解除权的时限较长，在一个月的时间内存在既不</w:t>
      </w:r>
      <w:r w:rsidRPr="00481B07">
        <w:rPr>
          <w:rStyle w:val="ab"/>
          <w:rFonts w:ascii="仿宋_GB2312" w:eastAsia="仿宋_GB2312" w:hAnsi="仿宋_GB2312" w:cs="仿宋_GB2312" w:hint="eastAsia"/>
          <w:b w:val="0"/>
          <w:sz w:val="32"/>
          <w:szCs w:val="32"/>
          <w:shd w:val="clear" w:color="auto" w:fill="FFFFFF"/>
        </w:rPr>
        <w:t>行使</w:t>
      </w:r>
      <w:r w:rsidRPr="00481B07">
        <w:rPr>
          <w:rStyle w:val="ab"/>
          <w:rFonts w:ascii="仿宋_GB2312" w:eastAsia="仿宋_GB2312" w:hAnsi="仿宋_GB2312" w:cs="仿宋_GB2312" w:hint="eastAsia"/>
          <w:b w:val="0"/>
          <w:color w:val="2F2F2F"/>
          <w:sz w:val="32"/>
          <w:szCs w:val="32"/>
          <w:shd w:val="clear" w:color="auto" w:fill="FFFFFF"/>
        </w:rPr>
        <w:t>也不放弃的状态，导致山东海洋公司基于对南通风电公司的信任，一直在为继续履行合同进行准备。对此，虽不能说由此导致南通风电公司丧失合同解除权，但毕竟使得山东海洋公司的权利义务处于不稳定的状态，产生了信赖南通风电公司不再行使解除权而愿意继续履行合同的认识。这种认识导致其船舶产生信赖利益损失。法院裁判的关键在于一是认定当事人对合同的履行产生了合理的信赖，如果当事人的信赖是不合理的，</w:t>
      </w:r>
      <w:proofErr w:type="gramStart"/>
      <w:r w:rsidRPr="00481B07">
        <w:rPr>
          <w:rStyle w:val="ab"/>
          <w:rFonts w:ascii="仿宋_GB2312" w:eastAsia="仿宋_GB2312" w:hAnsi="仿宋_GB2312" w:cs="仿宋_GB2312" w:hint="eastAsia"/>
          <w:b w:val="0"/>
          <w:color w:val="2F2F2F"/>
          <w:sz w:val="32"/>
          <w:szCs w:val="32"/>
          <w:shd w:val="clear" w:color="auto" w:fill="FFFFFF"/>
        </w:rPr>
        <w:t>则相关</w:t>
      </w:r>
      <w:proofErr w:type="gramEnd"/>
      <w:r w:rsidRPr="00481B07">
        <w:rPr>
          <w:rStyle w:val="ab"/>
          <w:rFonts w:ascii="仿宋_GB2312" w:eastAsia="仿宋_GB2312" w:hAnsi="仿宋_GB2312" w:cs="仿宋_GB2312" w:hint="eastAsia"/>
          <w:b w:val="0"/>
          <w:color w:val="2F2F2F"/>
          <w:sz w:val="32"/>
          <w:szCs w:val="32"/>
          <w:shd w:val="clear" w:color="auto" w:fill="FFFFFF"/>
        </w:rPr>
        <w:t>的损失就不应当属于信赖利益损失的救济对象。二是此种损失是指非违约方能从合同履行中客观获得的、能够合理预见的信赖利益损失。三是此种信赖利益的损失必须是因对方违约造成的，而且应当与违约行为之间具有因果关系。信赖利益的保护要求损害赔偿来弥补以回复到未信赖前的状况。因此南通风电公司行使约定解除权的行为违反诚实信用原则，应赔偿山东海洋公司在此期间的信赖利益损失，即船舶闲置损失58.5万元。一审判决</w:t>
      </w:r>
      <w:proofErr w:type="gramStart"/>
      <w:r w:rsidRPr="00481B07">
        <w:rPr>
          <w:rStyle w:val="ab"/>
          <w:rFonts w:ascii="仿宋_GB2312" w:eastAsia="仿宋_GB2312" w:hAnsi="仿宋_GB2312" w:cs="仿宋_GB2312" w:hint="eastAsia"/>
          <w:b w:val="0"/>
          <w:color w:val="2F2F2F"/>
          <w:sz w:val="32"/>
          <w:szCs w:val="32"/>
          <w:shd w:val="clear" w:color="auto" w:fill="FFFFFF"/>
        </w:rPr>
        <w:t>作出</w:t>
      </w:r>
      <w:proofErr w:type="gramEnd"/>
      <w:r w:rsidRPr="00481B07">
        <w:rPr>
          <w:rStyle w:val="ab"/>
          <w:rFonts w:ascii="仿宋_GB2312" w:eastAsia="仿宋_GB2312" w:hAnsi="仿宋_GB2312" w:cs="仿宋_GB2312" w:hint="eastAsia"/>
          <w:b w:val="0"/>
          <w:color w:val="2F2F2F"/>
          <w:sz w:val="32"/>
          <w:szCs w:val="32"/>
          <w:shd w:val="clear" w:color="auto" w:fill="FFFFFF"/>
        </w:rPr>
        <w:t>后，双方均提起上诉，山东省高级人民法院二审维持原判。</w:t>
      </w:r>
    </w:p>
    <w:p w:rsidR="003F7464" w:rsidRPr="00481B07" w:rsidRDefault="003F7464" w:rsidP="003F7464">
      <w:pPr>
        <w:ind w:firstLineChars="200" w:firstLine="640"/>
        <w:rPr>
          <w:rStyle w:val="ab"/>
          <w:rFonts w:ascii="仿宋_GB2312" w:eastAsia="仿宋_GB2312" w:hAnsi="仿宋_GB2312" w:cs="仿宋_GB2312"/>
          <w:b w:val="0"/>
          <w:bCs w:val="0"/>
          <w:color w:val="2F2F2F"/>
          <w:sz w:val="32"/>
          <w:szCs w:val="32"/>
          <w:shd w:val="clear" w:color="auto" w:fill="FFFFFF"/>
        </w:rPr>
      </w:pPr>
      <w:r w:rsidRPr="00481B07">
        <w:rPr>
          <w:rStyle w:val="ab"/>
          <w:rFonts w:ascii="仿宋_GB2312" w:eastAsia="仿宋_GB2312" w:hAnsi="仿宋_GB2312" w:cs="仿宋_GB2312" w:hint="eastAsia"/>
          <w:b w:val="0"/>
          <w:color w:val="2F2F2F"/>
          <w:sz w:val="32"/>
          <w:szCs w:val="32"/>
          <w:shd w:val="clear" w:color="auto" w:fill="FFFFFF"/>
        </w:rPr>
        <w:t>【典型意义】</w:t>
      </w:r>
    </w:p>
    <w:p w:rsidR="003F7464" w:rsidRPr="00481B07" w:rsidRDefault="003F7464" w:rsidP="003F7464">
      <w:pPr>
        <w:spacing w:line="560" w:lineRule="exact"/>
        <w:ind w:firstLineChars="200" w:firstLine="640"/>
        <w:rPr>
          <w:rStyle w:val="ab"/>
          <w:rFonts w:ascii="仿宋_GB2312" w:eastAsia="仿宋_GB2312" w:hAnsi="仿宋_GB2312" w:cs="仿宋_GB2312"/>
          <w:b w:val="0"/>
          <w:bCs w:val="0"/>
          <w:color w:val="2F2F2F"/>
          <w:sz w:val="32"/>
          <w:szCs w:val="32"/>
          <w:shd w:val="clear" w:color="auto" w:fill="FFFFFF"/>
        </w:rPr>
      </w:pPr>
      <w:proofErr w:type="gramStart"/>
      <w:r w:rsidRPr="00481B07">
        <w:rPr>
          <w:rStyle w:val="ab"/>
          <w:rFonts w:ascii="仿宋_GB2312" w:eastAsia="仿宋_GB2312" w:hAnsi="仿宋_GB2312" w:cs="仿宋_GB2312" w:hint="eastAsia"/>
          <w:b w:val="0"/>
          <w:color w:val="2F2F2F"/>
          <w:sz w:val="32"/>
          <w:szCs w:val="32"/>
          <w:shd w:val="clear" w:color="auto" w:fill="FFFFFF"/>
        </w:rPr>
        <w:t>法安天下</w:t>
      </w:r>
      <w:proofErr w:type="gramEnd"/>
      <w:r w:rsidRPr="00481B07">
        <w:rPr>
          <w:rStyle w:val="ab"/>
          <w:rFonts w:ascii="仿宋_GB2312" w:eastAsia="仿宋_GB2312" w:hAnsi="仿宋_GB2312" w:cs="仿宋_GB2312" w:hint="eastAsia"/>
          <w:b w:val="0"/>
          <w:color w:val="2F2F2F"/>
          <w:sz w:val="32"/>
          <w:szCs w:val="32"/>
          <w:shd w:val="clear" w:color="auto" w:fill="FFFFFF"/>
        </w:rPr>
        <w:t>，德润人心。本案裁判</w:t>
      </w:r>
      <w:r>
        <w:rPr>
          <w:rStyle w:val="ab"/>
          <w:rFonts w:ascii="仿宋_GB2312" w:eastAsia="仿宋_GB2312" w:hAnsi="仿宋_GB2312" w:cs="仿宋_GB2312" w:hint="eastAsia"/>
          <w:b w:val="0"/>
          <w:color w:val="2F2F2F"/>
          <w:sz w:val="32"/>
          <w:szCs w:val="32"/>
          <w:shd w:val="clear" w:color="auto" w:fill="FFFFFF"/>
        </w:rPr>
        <w:t>以司法活动推动社会主</w:t>
      </w:r>
      <w:r>
        <w:rPr>
          <w:rStyle w:val="ab"/>
          <w:rFonts w:ascii="仿宋_GB2312" w:eastAsia="仿宋_GB2312" w:hAnsi="仿宋_GB2312" w:cs="仿宋_GB2312" w:hint="eastAsia"/>
          <w:b w:val="0"/>
          <w:color w:val="2F2F2F"/>
          <w:sz w:val="32"/>
          <w:szCs w:val="32"/>
          <w:shd w:val="clear" w:color="auto" w:fill="FFFFFF"/>
        </w:rPr>
        <w:lastRenderedPageBreak/>
        <w:t>义核心价值观的贯彻落实，营造有利于培育和</w:t>
      </w:r>
      <w:proofErr w:type="gramStart"/>
      <w:r>
        <w:rPr>
          <w:rStyle w:val="ab"/>
          <w:rFonts w:ascii="仿宋_GB2312" w:eastAsia="仿宋_GB2312" w:hAnsi="仿宋_GB2312" w:cs="仿宋_GB2312" w:hint="eastAsia"/>
          <w:b w:val="0"/>
          <w:color w:val="2F2F2F"/>
          <w:sz w:val="32"/>
          <w:szCs w:val="32"/>
          <w:shd w:val="clear" w:color="auto" w:fill="FFFFFF"/>
        </w:rPr>
        <w:t>践行</w:t>
      </w:r>
      <w:proofErr w:type="gramEnd"/>
      <w:r w:rsidRPr="00481B07">
        <w:rPr>
          <w:rStyle w:val="ab"/>
          <w:rFonts w:ascii="仿宋_GB2312" w:eastAsia="仿宋_GB2312" w:hAnsi="仿宋_GB2312" w:cs="仿宋_GB2312" w:hint="eastAsia"/>
          <w:b w:val="0"/>
          <w:color w:val="2F2F2F"/>
          <w:sz w:val="32"/>
          <w:szCs w:val="32"/>
          <w:shd w:val="clear" w:color="auto" w:fill="FFFFFF"/>
        </w:rPr>
        <w:t>的良好法治环境，遵循法律精神和原则，实行适应社会主义核心价值观要求的司法政策，增强适用法律法规的及时性、针对性、有效性，为惩治违背社会主义核心价值观行为，提供具体、明确的司法政策支持。”“用司法公正引领社会公正”。本案是一起贯彻落实《中华人民共和国民法典》诚实信用原则、保障交易公平安全的典型案例，判决合理确定在一方享有任意解除权的情形下，应当按照诚实信用原则及时行使权利，对于非善意行使解除权的行为</w:t>
      </w:r>
      <w:proofErr w:type="gramStart"/>
      <w:r w:rsidRPr="00481B07">
        <w:rPr>
          <w:rStyle w:val="ab"/>
          <w:rFonts w:ascii="仿宋_GB2312" w:eastAsia="仿宋_GB2312" w:hAnsi="仿宋_GB2312" w:cs="仿宋_GB2312" w:hint="eastAsia"/>
          <w:b w:val="0"/>
          <w:color w:val="2F2F2F"/>
          <w:sz w:val="32"/>
          <w:szCs w:val="32"/>
          <w:shd w:val="clear" w:color="auto" w:fill="FFFFFF"/>
        </w:rPr>
        <w:t>不</w:t>
      </w:r>
      <w:proofErr w:type="gramEnd"/>
      <w:r w:rsidRPr="00481B07">
        <w:rPr>
          <w:rStyle w:val="ab"/>
          <w:rFonts w:ascii="仿宋_GB2312" w:eastAsia="仿宋_GB2312" w:hAnsi="仿宋_GB2312" w:cs="仿宋_GB2312" w:hint="eastAsia"/>
          <w:b w:val="0"/>
          <w:color w:val="2F2F2F"/>
          <w:sz w:val="32"/>
          <w:szCs w:val="32"/>
          <w:shd w:val="clear" w:color="auto" w:fill="FFFFFF"/>
        </w:rPr>
        <w:t>免除其损害赔偿义务，避免使合同相对方权利义务处于不稳定的状态。本案以公平理念来寻求维护各方利益的最佳契合点，防止合同解除权滥用，场  保障交易安全，达到平衡双方当事人利益</w:t>
      </w:r>
      <w:proofErr w:type="gramStart"/>
      <w:r w:rsidRPr="00481B07">
        <w:rPr>
          <w:rStyle w:val="ab"/>
          <w:rFonts w:ascii="仿宋_GB2312" w:eastAsia="仿宋_GB2312" w:hAnsi="仿宋_GB2312" w:cs="仿宋_GB2312" w:hint="eastAsia"/>
          <w:b w:val="0"/>
          <w:color w:val="2F2F2F"/>
          <w:sz w:val="32"/>
          <w:szCs w:val="32"/>
          <w:shd w:val="clear" w:color="auto" w:fill="FFFFFF"/>
        </w:rPr>
        <w:t>且鼓励</w:t>
      </w:r>
      <w:proofErr w:type="gramEnd"/>
      <w:r w:rsidRPr="00481B07">
        <w:rPr>
          <w:rStyle w:val="ab"/>
          <w:rFonts w:ascii="仿宋_GB2312" w:eastAsia="仿宋_GB2312" w:hAnsi="仿宋_GB2312" w:cs="仿宋_GB2312" w:hint="eastAsia"/>
          <w:b w:val="0"/>
          <w:color w:val="2F2F2F"/>
          <w:sz w:val="32"/>
          <w:szCs w:val="32"/>
          <w:shd w:val="clear" w:color="auto" w:fill="FFFFFF"/>
        </w:rPr>
        <w:t>交易的目的；同时有效地运用信赖利益理论解决了当事人的争议，重申了诚实信用的基本原则，实现了对双方当事人的合理归责。法院结合信赖的合理性、信赖利益损失的法律事实及可预见性规则举证责任的分配，最终认定解除权人行使合同解除权违背诚实信用原则，应当赔偿相对方的船舶闲置损失。</w:t>
      </w:r>
    </w:p>
    <w:p w:rsidR="003F7464" w:rsidRDefault="003F7464" w:rsidP="003F7464"/>
    <w:p w:rsidR="003F7464" w:rsidRDefault="003F7464" w:rsidP="003F7464">
      <w:pPr>
        <w:ind w:firstLineChars="200" w:firstLine="640"/>
        <w:rPr>
          <w:rFonts w:ascii="仿宋" w:eastAsia="仿宋" w:hAnsi="仿宋" w:cs="Times New Roman"/>
          <w:sz w:val="32"/>
          <w:szCs w:val="32"/>
        </w:rPr>
      </w:pPr>
    </w:p>
    <w:p w:rsidR="003F7464" w:rsidRDefault="003F7464" w:rsidP="003F7464">
      <w:pPr>
        <w:spacing w:line="560" w:lineRule="exact"/>
        <w:ind w:leftChars="2128" w:left="4629" w:hangingChars="50" w:hanging="160"/>
        <w:rPr>
          <w:rFonts w:ascii="仿宋" w:eastAsia="仿宋" w:hAnsi="仿宋" w:cs="Times New Roman"/>
          <w:sz w:val="32"/>
          <w:szCs w:val="32"/>
        </w:rPr>
      </w:pPr>
      <w:r>
        <w:rPr>
          <w:rFonts w:ascii="仿宋" w:eastAsia="仿宋" w:hAnsi="仿宋" w:cs="Times New Roman" w:hint="eastAsia"/>
          <w:sz w:val="32"/>
          <w:szCs w:val="32"/>
        </w:rPr>
        <w:t>承办人：王爱玲</w:t>
      </w:r>
    </w:p>
    <w:p w:rsidR="003F7464" w:rsidRPr="0012752D" w:rsidRDefault="003F7464" w:rsidP="003F7464">
      <w:pPr>
        <w:spacing w:line="560" w:lineRule="exact"/>
        <w:ind w:leftChars="2128" w:left="4629" w:hangingChars="50" w:hanging="160"/>
        <w:rPr>
          <w:rFonts w:ascii="仿宋" w:eastAsia="仿宋" w:hAnsi="仿宋" w:cs="Times New Roman"/>
          <w:sz w:val="32"/>
          <w:szCs w:val="32"/>
        </w:rPr>
      </w:pPr>
      <w:r>
        <w:rPr>
          <w:rFonts w:ascii="仿宋" w:eastAsia="仿宋" w:hAnsi="仿宋" w:cs="Times New Roman" w:hint="eastAsia"/>
          <w:sz w:val="32"/>
          <w:szCs w:val="32"/>
        </w:rPr>
        <w:t xml:space="preserve">编写人：王爱玲、杨俊  </w:t>
      </w:r>
    </w:p>
    <w:p w:rsidR="0020075E" w:rsidRPr="003F7464" w:rsidRDefault="0020075E" w:rsidP="00363A53">
      <w:pPr>
        <w:spacing w:beforeLines="100" w:before="312" w:afterLines="100" w:after="312"/>
        <w:jc w:val="left"/>
        <w:textAlignment w:val="baseline"/>
        <w:rPr>
          <w:rFonts w:ascii="方正小标宋简体" w:eastAsia="方正小标宋简体"/>
          <w:sz w:val="52"/>
          <w:szCs w:val="52"/>
        </w:rPr>
      </w:pPr>
    </w:p>
    <w:sectPr w:rsidR="0020075E" w:rsidRPr="003F7464" w:rsidSect="000030F6">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D29" w:rsidRDefault="00480D29">
      <w:r>
        <w:separator/>
      </w:r>
    </w:p>
  </w:endnote>
  <w:endnote w:type="continuationSeparator" w:id="0">
    <w:p w:rsidR="00480D29" w:rsidRDefault="0048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1" w:subsetted="1" w:fontKey="{DAF9597A-CF3A-4DA7-B6AC-48948CB5A8B6}"/>
  </w:font>
  <w:font w:name="仿宋">
    <w:panose1 w:val="02010609060101010101"/>
    <w:charset w:val="86"/>
    <w:family w:val="modern"/>
    <w:pitch w:val="fixed"/>
    <w:sig w:usb0="800002BF" w:usb1="38CF7CFA" w:usb2="00000016" w:usb3="00000000" w:csb0="00040001" w:csb1="00000000"/>
    <w:embedRegular r:id="rId2" w:subsetted="1" w:fontKey="{2DD61472-A89D-4760-8A59-274027DC20EC}"/>
    <w:embedBold r:id="rId3" w:subsetted="1" w:fontKey="{4763C2BC-04B0-4104-939A-05DD1AC414FE}"/>
  </w:font>
  <w:font w:name="Calibri">
    <w:panose1 w:val="020F0502020204030204"/>
    <w:charset w:val="00"/>
    <w:family w:val="swiss"/>
    <w:pitch w:val="variable"/>
    <w:sig w:usb0="E4002EFF" w:usb1="C000247B" w:usb2="00000009" w:usb3="00000000" w:csb0="000001FF" w:csb1="00000000"/>
    <w:embedRegular r:id="rId4" w:fontKey="{8F77E914-6088-45AA-BA7C-5E969B30B8F2}"/>
    <w:embedBold r:id="rId5" w:subsetted="1" w:fontKey="{32DC7535-0463-4B54-B7CC-5EE122A42391}"/>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25C00DCA-18EA-414A-BF86-E95A5ED18F1E}"/>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embedRegular r:id="rId7" w:subsetted="1" w:fontKey="{AE0D9C45-7D78-4620-A253-0ED268322035}"/>
  </w:font>
  <w:font w:name="仿宋_GB2312">
    <w:panose1 w:val="02010609030101010101"/>
    <w:charset w:val="86"/>
    <w:family w:val="modern"/>
    <w:pitch w:val="fixed"/>
    <w:sig w:usb0="00000001" w:usb1="080E0000" w:usb2="00000010" w:usb3="00000000" w:csb0="00040000" w:csb1="00000000"/>
    <w:embedRegular r:id="rId8" w:subsetted="1" w:fontKey="{CA4F334C-35E0-4888-A3C1-72FE13A78BF1}"/>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76482"/>
      <w:docPartObj>
        <w:docPartGallery w:val="Page Numbers (Bottom of Page)"/>
        <w:docPartUnique/>
      </w:docPartObj>
    </w:sdtPr>
    <w:sdtEndPr/>
    <w:sdtContent>
      <w:p w:rsidR="0000660F" w:rsidRDefault="0000660F">
        <w:pPr>
          <w:pStyle w:val="a6"/>
          <w:jc w:val="center"/>
        </w:pPr>
        <w:r>
          <w:fldChar w:fldCharType="begin"/>
        </w:r>
        <w:r>
          <w:instrText>PAGE   \* MERGEFORMAT</w:instrText>
        </w:r>
        <w:r>
          <w:fldChar w:fldCharType="separate"/>
        </w:r>
        <w:r w:rsidR="00AA710B" w:rsidRPr="00AA710B">
          <w:rPr>
            <w:noProof/>
            <w:lang w:val="zh-CN"/>
          </w:rPr>
          <w:t>2</w:t>
        </w:r>
        <w:r>
          <w:fldChar w:fldCharType="end"/>
        </w:r>
      </w:p>
    </w:sdtContent>
  </w:sdt>
  <w:p w:rsidR="0000660F" w:rsidRDefault="0000660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485130"/>
      <w:docPartObj>
        <w:docPartGallery w:val="Page Numbers (Bottom of Page)"/>
        <w:docPartUnique/>
      </w:docPartObj>
    </w:sdtPr>
    <w:sdtEndPr/>
    <w:sdtContent>
      <w:p w:rsidR="00255C86" w:rsidRDefault="00255C86">
        <w:pPr>
          <w:pStyle w:val="a6"/>
          <w:jc w:val="center"/>
        </w:pPr>
        <w:r>
          <w:fldChar w:fldCharType="begin"/>
        </w:r>
        <w:r>
          <w:instrText>PAGE   \* MERGEFORMAT</w:instrText>
        </w:r>
        <w:r>
          <w:fldChar w:fldCharType="separate"/>
        </w:r>
        <w:r w:rsidR="00AA710B" w:rsidRPr="00AA710B">
          <w:rPr>
            <w:noProof/>
            <w:lang w:val="zh-CN"/>
          </w:rPr>
          <w:t>1</w:t>
        </w:r>
        <w:r>
          <w:fldChar w:fldCharType="end"/>
        </w:r>
      </w:p>
    </w:sdtContent>
  </w:sdt>
  <w:p w:rsidR="00532B24" w:rsidRDefault="00532B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D29" w:rsidRDefault="00480D29">
      <w:r>
        <w:separator/>
      </w:r>
    </w:p>
  </w:footnote>
  <w:footnote w:type="continuationSeparator" w:id="0">
    <w:p w:rsidR="00480D29" w:rsidRDefault="00480D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F3DD3"/>
    <w:multiLevelType w:val="hybridMultilevel"/>
    <w:tmpl w:val="98600D72"/>
    <w:lvl w:ilvl="0" w:tplc="3E06C7E6">
      <w:start w:val="1"/>
      <w:numFmt w:val="japaneseCounting"/>
      <w:lvlText w:val="（%1）"/>
      <w:lvlJc w:val="left"/>
      <w:pPr>
        <w:ind w:left="1080" w:hanging="1080"/>
      </w:pPr>
      <w:rPr>
        <w:rFonts w:hAnsi="方正小标宋简体" w:cs="仿宋" w:hint="default"/>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DF2C022"/>
    <w:multiLevelType w:val="singleLevel"/>
    <w:tmpl w:val="5DF2C022"/>
    <w:lvl w:ilvl="0">
      <w:start w:val="1"/>
      <w:numFmt w:val="chineseCounting"/>
      <w:suff w:val="nothing"/>
      <w:lvlText w:val="（%1）"/>
      <w:lvlJc w:val="left"/>
      <w:rPr>
        <w:rFonts w:hint="eastAsia"/>
      </w:rPr>
    </w:lvl>
  </w:abstractNum>
  <w:abstractNum w:abstractNumId="2">
    <w:nsid w:val="63586759"/>
    <w:multiLevelType w:val="hybridMultilevel"/>
    <w:tmpl w:val="98600D72"/>
    <w:lvl w:ilvl="0" w:tplc="3E06C7E6">
      <w:start w:val="1"/>
      <w:numFmt w:val="japaneseCounting"/>
      <w:lvlText w:val="（%1）"/>
      <w:lvlJc w:val="left"/>
      <w:pPr>
        <w:ind w:left="1080" w:hanging="1080"/>
      </w:pPr>
      <w:rPr>
        <w:rFonts w:hAnsi="方正小标宋简体" w:cs="仿宋" w:hint="default"/>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36E1F3"/>
    <w:multiLevelType w:val="singleLevel"/>
    <w:tmpl w:val="6736E1F3"/>
    <w:lvl w:ilvl="0">
      <w:start w:val="2"/>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zOTBhMTFhOTQxYmYwODFmYzJjMTQyODcyNTFkMWUifQ=="/>
  </w:docVars>
  <w:rsids>
    <w:rsidRoot w:val="00DB4530"/>
    <w:rsid w:val="00000CB6"/>
    <w:rsid w:val="000030F6"/>
    <w:rsid w:val="0000660F"/>
    <w:rsid w:val="00012E48"/>
    <w:rsid w:val="00025090"/>
    <w:rsid w:val="0003733D"/>
    <w:rsid w:val="00052B3A"/>
    <w:rsid w:val="00092CCA"/>
    <w:rsid w:val="00096B98"/>
    <w:rsid w:val="000B3A69"/>
    <w:rsid w:val="000E01A4"/>
    <w:rsid w:val="00146C8B"/>
    <w:rsid w:val="00156B3B"/>
    <w:rsid w:val="00160CA9"/>
    <w:rsid w:val="00186832"/>
    <w:rsid w:val="001A3846"/>
    <w:rsid w:val="001D2024"/>
    <w:rsid w:val="001D2602"/>
    <w:rsid w:val="001E185C"/>
    <w:rsid w:val="0020075E"/>
    <w:rsid w:val="00206F23"/>
    <w:rsid w:val="00237B54"/>
    <w:rsid w:val="00245B6E"/>
    <w:rsid w:val="00255C86"/>
    <w:rsid w:val="002864CE"/>
    <w:rsid w:val="00297442"/>
    <w:rsid w:val="002F3C3C"/>
    <w:rsid w:val="0034077F"/>
    <w:rsid w:val="00340DFA"/>
    <w:rsid w:val="00343B64"/>
    <w:rsid w:val="00352F50"/>
    <w:rsid w:val="00363A53"/>
    <w:rsid w:val="00375972"/>
    <w:rsid w:val="00397502"/>
    <w:rsid w:val="003A47D8"/>
    <w:rsid w:val="003E11A1"/>
    <w:rsid w:val="003F7464"/>
    <w:rsid w:val="004049F9"/>
    <w:rsid w:val="004064D0"/>
    <w:rsid w:val="004202D5"/>
    <w:rsid w:val="0044198C"/>
    <w:rsid w:val="004424D7"/>
    <w:rsid w:val="00455198"/>
    <w:rsid w:val="00480D29"/>
    <w:rsid w:val="00481B07"/>
    <w:rsid w:val="0049582E"/>
    <w:rsid w:val="004B2A82"/>
    <w:rsid w:val="004C0515"/>
    <w:rsid w:val="004C4856"/>
    <w:rsid w:val="004C58B5"/>
    <w:rsid w:val="004F51B3"/>
    <w:rsid w:val="00532B24"/>
    <w:rsid w:val="005457A4"/>
    <w:rsid w:val="00545D0F"/>
    <w:rsid w:val="005515CF"/>
    <w:rsid w:val="00567CB9"/>
    <w:rsid w:val="00573ECD"/>
    <w:rsid w:val="00580AE3"/>
    <w:rsid w:val="00583BAB"/>
    <w:rsid w:val="006057EB"/>
    <w:rsid w:val="0063341F"/>
    <w:rsid w:val="006579DA"/>
    <w:rsid w:val="0072234C"/>
    <w:rsid w:val="007648CB"/>
    <w:rsid w:val="00776070"/>
    <w:rsid w:val="00777E84"/>
    <w:rsid w:val="00784EAF"/>
    <w:rsid w:val="007F7BC1"/>
    <w:rsid w:val="00812306"/>
    <w:rsid w:val="0081249C"/>
    <w:rsid w:val="0082148F"/>
    <w:rsid w:val="00823864"/>
    <w:rsid w:val="00832CBA"/>
    <w:rsid w:val="008363C0"/>
    <w:rsid w:val="00842C1E"/>
    <w:rsid w:val="00844BA8"/>
    <w:rsid w:val="00861C45"/>
    <w:rsid w:val="0087372E"/>
    <w:rsid w:val="00876DA4"/>
    <w:rsid w:val="00896B58"/>
    <w:rsid w:val="008B085D"/>
    <w:rsid w:val="008D01FA"/>
    <w:rsid w:val="008E0BAF"/>
    <w:rsid w:val="008E29E0"/>
    <w:rsid w:val="00922655"/>
    <w:rsid w:val="00954AF5"/>
    <w:rsid w:val="00974C9C"/>
    <w:rsid w:val="009752CD"/>
    <w:rsid w:val="00983E20"/>
    <w:rsid w:val="009841E4"/>
    <w:rsid w:val="009874DD"/>
    <w:rsid w:val="00995FFB"/>
    <w:rsid w:val="009B3691"/>
    <w:rsid w:val="009B5E6C"/>
    <w:rsid w:val="00A07FAD"/>
    <w:rsid w:val="00A255D7"/>
    <w:rsid w:val="00A44674"/>
    <w:rsid w:val="00A47952"/>
    <w:rsid w:val="00AA710B"/>
    <w:rsid w:val="00AC5672"/>
    <w:rsid w:val="00AD2F01"/>
    <w:rsid w:val="00AF6951"/>
    <w:rsid w:val="00B3378D"/>
    <w:rsid w:val="00B852C0"/>
    <w:rsid w:val="00BA3F0D"/>
    <w:rsid w:val="00BA78D4"/>
    <w:rsid w:val="00BE6CEF"/>
    <w:rsid w:val="00C07A2F"/>
    <w:rsid w:val="00C20CFF"/>
    <w:rsid w:val="00C310B3"/>
    <w:rsid w:val="00C64EF8"/>
    <w:rsid w:val="00CA2DDC"/>
    <w:rsid w:val="00CA3F41"/>
    <w:rsid w:val="00CA660B"/>
    <w:rsid w:val="00CC44ED"/>
    <w:rsid w:val="00CC5C3A"/>
    <w:rsid w:val="00CC7A14"/>
    <w:rsid w:val="00CE3905"/>
    <w:rsid w:val="00D1500B"/>
    <w:rsid w:val="00D201C0"/>
    <w:rsid w:val="00D233A5"/>
    <w:rsid w:val="00D30661"/>
    <w:rsid w:val="00D50292"/>
    <w:rsid w:val="00D852DC"/>
    <w:rsid w:val="00DB4530"/>
    <w:rsid w:val="00DB5F1E"/>
    <w:rsid w:val="00DD7AE0"/>
    <w:rsid w:val="00E02B46"/>
    <w:rsid w:val="00E25E05"/>
    <w:rsid w:val="00E42D92"/>
    <w:rsid w:val="00E50B97"/>
    <w:rsid w:val="00E726BC"/>
    <w:rsid w:val="00E87248"/>
    <w:rsid w:val="00E968BD"/>
    <w:rsid w:val="00EC79F7"/>
    <w:rsid w:val="00EF0FC0"/>
    <w:rsid w:val="00EF5E38"/>
    <w:rsid w:val="00F11729"/>
    <w:rsid w:val="00F20BC9"/>
    <w:rsid w:val="00F37E52"/>
    <w:rsid w:val="00F56786"/>
    <w:rsid w:val="00F60609"/>
    <w:rsid w:val="00F84410"/>
    <w:rsid w:val="00FA7990"/>
    <w:rsid w:val="00FD0528"/>
    <w:rsid w:val="00FE382E"/>
    <w:rsid w:val="00FE3B26"/>
    <w:rsid w:val="00FE69E0"/>
    <w:rsid w:val="0325298F"/>
    <w:rsid w:val="06D26A5B"/>
    <w:rsid w:val="0BE7164B"/>
    <w:rsid w:val="11C478EC"/>
    <w:rsid w:val="12047A12"/>
    <w:rsid w:val="14ED25ED"/>
    <w:rsid w:val="188D35F7"/>
    <w:rsid w:val="1B5D37BF"/>
    <w:rsid w:val="1DC00D4C"/>
    <w:rsid w:val="1F3031B6"/>
    <w:rsid w:val="24B84BC1"/>
    <w:rsid w:val="29B71F4F"/>
    <w:rsid w:val="2B451747"/>
    <w:rsid w:val="35E23055"/>
    <w:rsid w:val="36D36DF1"/>
    <w:rsid w:val="3D843627"/>
    <w:rsid w:val="3F0A5918"/>
    <w:rsid w:val="42986D9E"/>
    <w:rsid w:val="43FA674C"/>
    <w:rsid w:val="45FF5F9B"/>
    <w:rsid w:val="4DCF16D1"/>
    <w:rsid w:val="4ED43598"/>
    <w:rsid w:val="51926067"/>
    <w:rsid w:val="52A30039"/>
    <w:rsid w:val="578C1C9C"/>
    <w:rsid w:val="57E164E7"/>
    <w:rsid w:val="5A4975D3"/>
    <w:rsid w:val="5E961547"/>
    <w:rsid w:val="5EC65AF1"/>
    <w:rsid w:val="645F035D"/>
    <w:rsid w:val="704B2765"/>
    <w:rsid w:val="794E18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semiHidden="0" w:unhideWhenUsed="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1D202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pPr>
      <w:widowControl/>
      <w:kinsoku w:val="0"/>
      <w:autoSpaceDE w:val="0"/>
      <w:autoSpaceDN w:val="0"/>
      <w:adjustRightInd w:val="0"/>
      <w:snapToGrid w:val="0"/>
      <w:jc w:val="left"/>
      <w:textAlignment w:val="baseline"/>
    </w:pPr>
    <w:rPr>
      <w:rFonts w:ascii="Arial" w:eastAsia="黑体" w:hAnsi="Arial" w:cs="Arial"/>
      <w:snapToGrid w:val="0"/>
      <w:color w:val="000000"/>
      <w:kern w:val="0"/>
      <w:sz w:val="20"/>
      <w:szCs w:val="20"/>
    </w:rPr>
  </w:style>
  <w:style w:type="paragraph" w:styleId="a4">
    <w:name w:val="Body Text"/>
    <w:basedOn w:val="a"/>
    <w:link w:val="Char"/>
    <w:uiPriority w:val="99"/>
    <w:unhideWhenUsed/>
    <w:qFormat/>
    <w:pPr>
      <w:widowControl/>
      <w:kinsoku w:val="0"/>
      <w:autoSpaceDE w:val="0"/>
      <w:autoSpaceDN w:val="0"/>
      <w:adjustRightInd w:val="0"/>
      <w:snapToGrid w:val="0"/>
      <w:spacing w:after="120"/>
      <w:jc w:val="left"/>
      <w:textAlignment w:val="baseline"/>
    </w:pPr>
    <w:rPr>
      <w:rFonts w:ascii="Arial" w:eastAsia="等线" w:hAnsi="Arial" w:cs="Arial"/>
      <w:snapToGrid w:val="0"/>
      <w:color w:val="000000"/>
      <w:kern w:val="0"/>
      <w:szCs w:val="21"/>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正文文本 Char"/>
    <w:basedOn w:val="a0"/>
    <w:link w:val="a4"/>
    <w:uiPriority w:val="99"/>
    <w:qFormat/>
    <w:rPr>
      <w:rFonts w:ascii="Arial" w:eastAsia="等线" w:hAnsi="Arial" w:cs="Arial"/>
      <w:snapToGrid w:val="0"/>
      <w:color w:val="000000"/>
      <w:kern w:val="0"/>
      <w:szCs w:val="21"/>
    </w:rPr>
  </w:style>
  <w:style w:type="character" w:customStyle="1" w:styleId="NormalCharacter">
    <w:name w:val="NormalCharacter"/>
    <w:semiHidden/>
    <w:qFormat/>
  </w:style>
  <w:style w:type="paragraph" w:styleId="a9">
    <w:name w:val="List Paragraph"/>
    <w:basedOn w:val="a"/>
    <w:uiPriority w:val="99"/>
    <w:unhideWhenUsed/>
    <w:qFormat/>
    <w:pPr>
      <w:ind w:firstLineChars="200" w:firstLine="420"/>
    </w:pPr>
  </w:style>
  <w:style w:type="character" w:customStyle="1" w:styleId="1Char">
    <w:name w:val="标题 1 Char"/>
    <w:basedOn w:val="a0"/>
    <w:link w:val="1"/>
    <w:uiPriority w:val="9"/>
    <w:rsid w:val="001D2024"/>
    <w:rPr>
      <w:b/>
      <w:bCs/>
      <w:kern w:val="44"/>
      <w:sz w:val="44"/>
      <w:szCs w:val="44"/>
    </w:rPr>
  </w:style>
  <w:style w:type="paragraph" w:styleId="TOC">
    <w:name w:val="TOC Heading"/>
    <w:basedOn w:val="1"/>
    <w:next w:val="a"/>
    <w:uiPriority w:val="39"/>
    <w:unhideWhenUsed/>
    <w:qFormat/>
    <w:rsid w:val="001D202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1D2024"/>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1D2024"/>
    <w:pPr>
      <w:widowControl/>
      <w:spacing w:after="100" w:line="276" w:lineRule="auto"/>
      <w:jc w:val="left"/>
    </w:pPr>
    <w:rPr>
      <w:kern w:val="0"/>
      <w:sz w:val="22"/>
    </w:rPr>
  </w:style>
  <w:style w:type="paragraph" w:styleId="3">
    <w:name w:val="toc 3"/>
    <w:basedOn w:val="a"/>
    <w:next w:val="a"/>
    <w:autoRedefine/>
    <w:uiPriority w:val="39"/>
    <w:semiHidden/>
    <w:unhideWhenUsed/>
    <w:qFormat/>
    <w:rsid w:val="001D2024"/>
    <w:pPr>
      <w:widowControl/>
      <w:spacing w:after="100" w:line="276" w:lineRule="auto"/>
      <w:ind w:left="440"/>
      <w:jc w:val="left"/>
    </w:pPr>
    <w:rPr>
      <w:kern w:val="0"/>
      <w:sz w:val="22"/>
    </w:rPr>
  </w:style>
  <w:style w:type="paragraph" w:styleId="aa">
    <w:name w:val="No Spacing"/>
    <w:link w:val="Char3"/>
    <w:uiPriority w:val="1"/>
    <w:qFormat/>
    <w:rsid w:val="0087372E"/>
    <w:rPr>
      <w:sz w:val="22"/>
      <w:szCs w:val="22"/>
    </w:rPr>
  </w:style>
  <w:style w:type="character" w:customStyle="1" w:styleId="Char3">
    <w:name w:val="无间隔 Char"/>
    <w:basedOn w:val="a0"/>
    <w:link w:val="aa"/>
    <w:uiPriority w:val="1"/>
    <w:rsid w:val="0087372E"/>
    <w:rPr>
      <w:sz w:val="22"/>
      <w:szCs w:val="22"/>
    </w:rPr>
  </w:style>
  <w:style w:type="character" w:styleId="ab">
    <w:name w:val="Strong"/>
    <w:basedOn w:val="a0"/>
    <w:uiPriority w:val="22"/>
    <w:qFormat/>
    <w:rsid w:val="00363A53"/>
    <w:rPr>
      <w:b/>
      <w:bCs/>
    </w:rPr>
  </w:style>
  <w:style w:type="paragraph" w:customStyle="1" w:styleId="lawyeeWritContent0">
    <w:name w:val="lawyeeWritContent0"/>
    <w:basedOn w:val="a"/>
    <w:qFormat/>
    <w:rsid w:val="00363A53"/>
    <w:pPr>
      <w:ind w:firstLineChars="200" w:firstLine="200"/>
    </w:pPr>
    <w:rPr>
      <w:rFonts w:ascii="仿宋" w:eastAsia="仿宋" w:hAnsi="仿宋"/>
      <w:sz w:val="32"/>
      <w:szCs w:val="32"/>
      <w:lang w:eastAsia="en-US"/>
    </w:rPr>
  </w:style>
  <w:style w:type="character" w:customStyle="1" w:styleId="hitclass3">
    <w:name w:val="hitclass3"/>
    <w:rsid w:val="00363A53"/>
    <w:rPr>
      <w:color w:val="F72E2E"/>
    </w:rPr>
  </w:style>
  <w:style w:type="character" w:styleId="ac">
    <w:name w:val="Hyperlink"/>
    <w:basedOn w:val="a0"/>
    <w:uiPriority w:val="99"/>
    <w:unhideWhenUsed/>
    <w:rsid w:val="00FE38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semiHidden="0" w:unhideWhenUsed="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1D202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pPr>
      <w:widowControl/>
      <w:kinsoku w:val="0"/>
      <w:autoSpaceDE w:val="0"/>
      <w:autoSpaceDN w:val="0"/>
      <w:adjustRightInd w:val="0"/>
      <w:snapToGrid w:val="0"/>
      <w:jc w:val="left"/>
      <w:textAlignment w:val="baseline"/>
    </w:pPr>
    <w:rPr>
      <w:rFonts w:ascii="Arial" w:eastAsia="黑体" w:hAnsi="Arial" w:cs="Arial"/>
      <w:snapToGrid w:val="0"/>
      <w:color w:val="000000"/>
      <w:kern w:val="0"/>
      <w:sz w:val="20"/>
      <w:szCs w:val="20"/>
    </w:rPr>
  </w:style>
  <w:style w:type="paragraph" w:styleId="a4">
    <w:name w:val="Body Text"/>
    <w:basedOn w:val="a"/>
    <w:link w:val="Char"/>
    <w:uiPriority w:val="99"/>
    <w:unhideWhenUsed/>
    <w:qFormat/>
    <w:pPr>
      <w:widowControl/>
      <w:kinsoku w:val="0"/>
      <w:autoSpaceDE w:val="0"/>
      <w:autoSpaceDN w:val="0"/>
      <w:adjustRightInd w:val="0"/>
      <w:snapToGrid w:val="0"/>
      <w:spacing w:after="120"/>
      <w:jc w:val="left"/>
      <w:textAlignment w:val="baseline"/>
    </w:pPr>
    <w:rPr>
      <w:rFonts w:ascii="Arial" w:eastAsia="等线" w:hAnsi="Arial" w:cs="Arial"/>
      <w:snapToGrid w:val="0"/>
      <w:color w:val="000000"/>
      <w:kern w:val="0"/>
      <w:szCs w:val="21"/>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正文文本 Char"/>
    <w:basedOn w:val="a0"/>
    <w:link w:val="a4"/>
    <w:uiPriority w:val="99"/>
    <w:qFormat/>
    <w:rPr>
      <w:rFonts w:ascii="Arial" w:eastAsia="等线" w:hAnsi="Arial" w:cs="Arial"/>
      <w:snapToGrid w:val="0"/>
      <w:color w:val="000000"/>
      <w:kern w:val="0"/>
      <w:szCs w:val="21"/>
    </w:rPr>
  </w:style>
  <w:style w:type="character" w:customStyle="1" w:styleId="NormalCharacter">
    <w:name w:val="NormalCharacter"/>
    <w:semiHidden/>
    <w:qFormat/>
  </w:style>
  <w:style w:type="paragraph" w:styleId="a9">
    <w:name w:val="List Paragraph"/>
    <w:basedOn w:val="a"/>
    <w:uiPriority w:val="99"/>
    <w:unhideWhenUsed/>
    <w:qFormat/>
    <w:pPr>
      <w:ind w:firstLineChars="200" w:firstLine="420"/>
    </w:pPr>
  </w:style>
  <w:style w:type="character" w:customStyle="1" w:styleId="1Char">
    <w:name w:val="标题 1 Char"/>
    <w:basedOn w:val="a0"/>
    <w:link w:val="1"/>
    <w:uiPriority w:val="9"/>
    <w:rsid w:val="001D2024"/>
    <w:rPr>
      <w:b/>
      <w:bCs/>
      <w:kern w:val="44"/>
      <w:sz w:val="44"/>
      <w:szCs w:val="44"/>
    </w:rPr>
  </w:style>
  <w:style w:type="paragraph" w:styleId="TOC">
    <w:name w:val="TOC Heading"/>
    <w:basedOn w:val="1"/>
    <w:next w:val="a"/>
    <w:uiPriority w:val="39"/>
    <w:unhideWhenUsed/>
    <w:qFormat/>
    <w:rsid w:val="001D202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1D2024"/>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1D2024"/>
    <w:pPr>
      <w:widowControl/>
      <w:spacing w:after="100" w:line="276" w:lineRule="auto"/>
      <w:jc w:val="left"/>
    </w:pPr>
    <w:rPr>
      <w:kern w:val="0"/>
      <w:sz w:val="22"/>
    </w:rPr>
  </w:style>
  <w:style w:type="paragraph" w:styleId="3">
    <w:name w:val="toc 3"/>
    <w:basedOn w:val="a"/>
    <w:next w:val="a"/>
    <w:autoRedefine/>
    <w:uiPriority w:val="39"/>
    <w:semiHidden/>
    <w:unhideWhenUsed/>
    <w:qFormat/>
    <w:rsid w:val="001D2024"/>
    <w:pPr>
      <w:widowControl/>
      <w:spacing w:after="100" w:line="276" w:lineRule="auto"/>
      <w:ind w:left="440"/>
      <w:jc w:val="left"/>
    </w:pPr>
    <w:rPr>
      <w:kern w:val="0"/>
      <w:sz w:val="22"/>
    </w:rPr>
  </w:style>
  <w:style w:type="paragraph" w:styleId="aa">
    <w:name w:val="No Spacing"/>
    <w:link w:val="Char3"/>
    <w:uiPriority w:val="1"/>
    <w:qFormat/>
    <w:rsid w:val="0087372E"/>
    <w:rPr>
      <w:sz w:val="22"/>
      <w:szCs w:val="22"/>
    </w:rPr>
  </w:style>
  <w:style w:type="character" w:customStyle="1" w:styleId="Char3">
    <w:name w:val="无间隔 Char"/>
    <w:basedOn w:val="a0"/>
    <w:link w:val="aa"/>
    <w:uiPriority w:val="1"/>
    <w:rsid w:val="0087372E"/>
    <w:rPr>
      <w:sz w:val="22"/>
      <w:szCs w:val="22"/>
    </w:rPr>
  </w:style>
  <w:style w:type="character" w:styleId="ab">
    <w:name w:val="Strong"/>
    <w:basedOn w:val="a0"/>
    <w:uiPriority w:val="22"/>
    <w:qFormat/>
    <w:rsid w:val="00363A53"/>
    <w:rPr>
      <w:b/>
      <w:bCs/>
    </w:rPr>
  </w:style>
  <w:style w:type="paragraph" w:customStyle="1" w:styleId="lawyeeWritContent0">
    <w:name w:val="lawyeeWritContent0"/>
    <w:basedOn w:val="a"/>
    <w:qFormat/>
    <w:rsid w:val="00363A53"/>
    <w:pPr>
      <w:ind w:firstLineChars="200" w:firstLine="200"/>
    </w:pPr>
    <w:rPr>
      <w:rFonts w:ascii="仿宋" w:eastAsia="仿宋" w:hAnsi="仿宋"/>
      <w:sz w:val="32"/>
      <w:szCs w:val="32"/>
      <w:lang w:eastAsia="en-US"/>
    </w:rPr>
  </w:style>
  <w:style w:type="character" w:customStyle="1" w:styleId="hitclass3">
    <w:name w:val="hitclass3"/>
    <w:rsid w:val="00363A53"/>
    <w:rPr>
      <w:color w:val="F72E2E"/>
    </w:rPr>
  </w:style>
  <w:style w:type="character" w:styleId="ac">
    <w:name w:val="Hyperlink"/>
    <w:basedOn w:val="a0"/>
    <w:uiPriority w:val="99"/>
    <w:unhideWhenUsed/>
    <w:rsid w:val="00FE38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1A59D4-8B1D-4AD7-862E-0F768A9E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34</Pages>
  <Words>7907</Words>
  <Characters>8303</Characters>
  <Application>Microsoft Office Word</Application>
  <DocSecurity>0</DocSecurity>
  <Lines>754</Lines>
  <Paragraphs>540</Paragraphs>
  <ScaleCrop>false</ScaleCrop>
  <Company>Microsoft</Company>
  <LinksUpToDate>false</LinksUpToDate>
  <CharactersWithSpaces>15670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“世界海洋日”发布会典型案事例</dc:title>
  <dc:creator>吕晨昊</dc:creator>
  <cp:lastModifiedBy>宋萍</cp:lastModifiedBy>
  <cp:revision>14</cp:revision>
  <cp:lastPrinted>2023-06-07T06:58:00Z</cp:lastPrinted>
  <dcterms:created xsi:type="dcterms:W3CDTF">2023-06-06T10:00:00Z</dcterms:created>
  <dcterms:modified xsi:type="dcterms:W3CDTF">2023-06-07T07:06:00Z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D320FED94C5B4A0284DC6940CBCA007C_12</vt:lpwstr>
  </property>
</Properties>
</file>